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0102" w14:textId="25D77639" w:rsidR="00CE43B8" w:rsidRDefault="00CE43B8" w:rsidP="00A02909">
      <w:pPr>
        <w:pStyle w:val="Default"/>
        <w:spacing w:before="60" w:after="120"/>
        <w:jc w:val="both"/>
        <w:rPr>
          <w:b/>
          <w:bCs/>
          <w:sz w:val="22"/>
          <w:szCs w:val="22"/>
        </w:rPr>
      </w:pPr>
      <w:r w:rsidRPr="00E56954">
        <w:rPr>
          <w:b/>
          <w:bCs/>
          <w:sz w:val="22"/>
          <w:szCs w:val="22"/>
        </w:rPr>
        <w:t xml:space="preserve">Protection des renseignements personnels </w:t>
      </w:r>
    </w:p>
    <w:p w14:paraId="3E4725E5" w14:textId="40D77CAF" w:rsidR="00AF6247" w:rsidRPr="00A02909" w:rsidRDefault="004F7C4A" w:rsidP="00A02909">
      <w:pPr>
        <w:pStyle w:val="Default"/>
        <w:spacing w:before="60"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Corporation de Développement Communautaire de Lévis </w:t>
      </w:r>
      <w:r w:rsidR="00CE43B8" w:rsidRPr="00E56954">
        <w:rPr>
          <w:b/>
          <w:bCs/>
          <w:sz w:val="22"/>
          <w:szCs w:val="22"/>
        </w:rPr>
        <w:t>(</w:t>
      </w:r>
      <w:r w:rsidR="00892ACF" w:rsidRPr="00E56954">
        <w:rPr>
          <w:b/>
          <w:bCs/>
          <w:sz w:val="22"/>
          <w:szCs w:val="22"/>
        </w:rPr>
        <w:t>l</w:t>
      </w:r>
      <w:proofErr w:type="gramStart"/>
      <w:r w:rsidR="00892ACF" w:rsidRPr="00E56954">
        <w:rPr>
          <w:b/>
          <w:bCs/>
          <w:sz w:val="22"/>
          <w:szCs w:val="22"/>
        </w:rPr>
        <w:t>’</w:t>
      </w:r>
      <w:r w:rsidR="00CE43B8" w:rsidRPr="00E56954">
        <w:rPr>
          <w:b/>
          <w:bCs/>
          <w:sz w:val="22"/>
          <w:szCs w:val="22"/>
        </w:rPr>
        <w:t>«</w:t>
      </w:r>
      <w:proofErr w:type="gramEnd"/>
      <w:r w:rsidR="00DD11B7">
        <w:rPr>
          <w:b/>
          <w:bCs/>
          <w:sz w:val="22"/>
          <w:szCs w:val="22"/>
        </w:rPr>
        <w:t> </w:t>
      </w:r>
      <w:r w:rsidR="00892ACF" w:rsidRPr="00E56954">
        <w:rPr>
          <w:b/>
          <w:bCs/>
          <w:sz w:val="22"/>
          <w:szCs w:val="22"/>
        </w:rPr>
        <w:t>Entreprise</w:t>
      </w:r>
      <w:r w:rsidR="00DD11B7">
        <w:rPr>
          <w:b/>
          <w:bCs/>
          <w:sz w:val="22"/>
          <w:szCs w:val="22"/>
        </w:rPr>
        <w:t> </w:t>
      </w:r>
      <w:r w:rsidR="00CE43B8" w:rsidRPr="00E56954">
        <w:rPr>
          <w:b/>
          <w:bCs/>
          <w:sz w:val="22"/>
          <w:szCs w:val="22"/>
        </w:rPr>
        <w:t xml:space="preserve">») </w:t>
      </w:r>
      <w:r w:rsidR="00892ACF" w:rsidRPr="00E56954">
        <w:rPr>
          <w:b/>
          <w:bCs/>
          <w:sz w:val="22"/>
          <w:szCs w:val="22"/>
        </w:rPr>
        <w:t>reconnaît l'importance de la protection des renseignements personnels et se préoccupe de la façon dont elle traite ces renseignements.</w:t>
      </w:r>
    </w:p>
    <w:p w14:paraId="6FB26BBC" w14:textId="27DF5831" w:rsidR="00CE43B8" w:rsidRPr="00E56954" w:rsidRDefault="00892ACF" w:rsidP="00A02909">
      <w:pPr>
        <w:pStyle w:val="Default"/>
        <w:spacing w:before="60" w:after="120"/>
        <w:jc w:val="both"/>
        <w:rPr>
          <w:sz w:val="22"/>
          <w:szCs w:val="22"/>
        </w:rPr>
      </w:pPr>
      <w:r w:rsidRPr="00E56954">
        <w:rPr>
          <w:sz w:val="22"/>
          <w:szCs w:val="22"/>
        </w:rPr>
        <w:t>Elle s’engage donc à ne recueillir, utiliser, communiquer et conserver que les renseignements personnels nécessaires à l’exercice de ses activités et dans le cadre de ses affaires.</w:t>
      </w:r>
    </w:p>
    <w:p w14:paraId="0F8E70D0" w14:textId="7C998E12" w:rsidR="00892ACF" w:rsidRDefault="00892ACF" w:rsidP="00A02909">
      <w:pPr>
        <w:pStyle w:val="Default"/>
        <w:spacing w:before="60" w:after="120"/>
        <w:jc w:val="both"/>
        <w:rPr>
          <w:sz w:val="22"/>
          <w:szCs w:val="22"/>
        </w:rPr>
      </w:pPr>
      <w:r w:rsidRPr="00E56954">
        <w:rPr>
          <w:sz w:val="22"/>
          <w:szCs w:val="22"/>
        </w:rPr>
        <w:t>L’Entreprise</w:t>
      </w:r>
      <w:r w:rsidR="00CE43B8" w:rsidRPr="00E56954">
        <w:rPr>
          <w:sz w:val="22"/>
          <w:szCs w:val="22"/>
        </w:rPr>
        <w:t xml:space="preserve"> a adopté une politique sur la protection des renseignements personnels, l’applique dans le cours de ses affaires, et a désigné, conformément à la </w:t>
      </w:r>
      <w:r w:rsidR="00CE43B8" w:rsidRPr="00E56954">
        <w:rPr>
          <w:i/>
          <w:iCs/>
          <w:sz w:val="22"/>
          <w:szCs w:val="22"/>
        </w:rPr>
        <w:t xml:space="preserve">Loi sur la protection des renseignements personnels </w:t>
      </w:r>
      <w:r w:rsidRPr="00E56954">
        <w:rPr>
          <w:i/>
          <w:iCs/>
          <w:sz w:val="22"/>
          <w:szCs w:val="22"/>
        </w:rPr>
        <w:t>dans le secteur privé</w:t>
      </w:r>
      <w:r w:rsidRPr="00E56954">
        <w:rPr>
          <w:sz w:val="22"/>
          <w:szCs w:val="22"/>
        </w:rPr>
        <w:t xml:space="preserve"> (la «</w:t>
      </w:r>
      <w:r w:rsidR="00DD11B7">
        <w:rPr>
          <w:sz w:val="22"/>
          <w:szCs w:val="22"/>
        </w:rPr>
        <w:t> </w:t>
      </w:r>
      <w:r w:rsidRPr="00E56954">
        <w:rPr>
          <w:b/>
          <w:bCs/>
          <w:sz w:val="22"/>
          <w:szCs w:val="22"/>
        </w:rPr>
        <w:t>L</w:t>
      </w:r>
      <w:r w:rsidR="00E973E8" w:rsidRPr="00E56954">
        <w:rPr>
          <w:b/>
          <w:bCs/>
          <w:sz w:val="22"/>
          <w:szCs w:val="22"/>
        </w:rPr>
        <w:t>PRPSP</w:t>
      </w:r>
      <w:r w:rsidR="00DD11B7">
        <w:rPr>
          <w:b/>
          <w:bCs/>
          <w:sz w:val="22"/>
          <w:szCs w:val="22"/>
        </w:rPr>
        <w:t> </w:t>
      </w:r>
      <w:r w:rsidRPr="00E56954">
        <w:rPr>
          <w:sz w:val="22"/>
          <w:szCs w:val="22"/>
        </w:rPr>
        <w:t>»)</w:t>
      </w:r>
      <w:r w:rsidR="00CE43B8" w:rsidRPr="00E56954">
        <w:rPr>
          <w:sz w:val="22"/>
          <w:szCs w:val="22"/>
        </w:rPr>
        <w:t xml:space="preserve"> une personne responsable de la protection des renseignements personnels et de la vie privée au sein de son entreprise. L’identité et les coordonnées de cette personne sont mentionné</w:t>
      </w:r>
      <w:r w:rsidR="00F12B2B">
        <w:rPr>
          <w:sz w:val="22"/>
          <w:szCs w:val="22"/>
        </w:rPr>
        <w:t>e</w:t>
      </w:r>
      <w:r w:rsidR="00CE43B8" w:rsidRPr="00E56954">
        <w:rPr>
          <w:sz w:val="22"/>
          <w:szCs w:val="22"/>
        </w:rPr>
        <w:t>s à la fin de la présente section.</w:t>
      </w:r>
    </w:p>
    <w:p w14:paraId="0D2C4E5D" w14:textId="77777777" w:rsidR="00A02909" w:rsidRPr="00E56954" w:rsidRDefault="00A02909" w:rsidP="00A02909">
      <w:pPr>
        <w:pStyle w:val="Default"/>
        <w:spacing w:before="60" w:after="120"/>
        <w:jc w:val="both"/>
        <w:rPr>
          <w:sz w:val="22"/>
          <w:szCs w:val="22"/>
        </w:rPr>
      </w:pPr>
    </w:p>
    <w:p w14:paraId="56D76907" w14:textId="0E6AB842" w:rsidR="00CE43B8" w:rsidRPr="00E56954" w:rsidRDefault="00EA7AC0" w:rsidP="00A02909">
      <w:pPr>
        <w:pStyle w:val="Default"/>
        <w:spacing w:before="60" w:after="120"/>
        <w:jc w:val="both"/>
        <w:rPr>
          <w:sz w:val="22"/>
          <w:szCs w:val="22"/>
        </w:rPr>
      </w:pPr>
      <w:r w:rsidRPr="00E56954">
        <w:rPr>
          <w:b/>
          <w:bCs/>
          <w:sz w:val="22"/>
          <w:szCs w:val="22"/>
        </w:rPr>
        <w:t>Quand et c</w:t>
      </w:r>
      <w:r w:rsidR="005E2117" w:rsidRPr="00E56954">
        <w:rPr>
          <w:b/>
          <w:bCs/>
          <w:sz w:val="22"/>
          <w:szCs w:val="22"/>
        </w:rPr>
        <w:t xml:space="preserve">omment s’effectue la </w:t>
      </w:r>
      <w:r w:rsidR="00AF6247" w:rsidRPr="00E56954">
        <w:rPr>
          <w:b/>
          <w:bCs/>
          <w:sz w:val="22"/>
          <w:szCs w:val="22"/>
        </w:rPr>
        <w:t>collecte des renseignements personnels?</w:t>
      </w:r>
    </w:p>
    <w:p w14:paraId="010DA41C" w14:textId="676201C5" w:rsidR="00AF6247" w:rsidRPr="00E56954" w:rsidRDefault="00CE43B8" w:rsidP="00A02909">
      <w:pPr>
        <w:pStyle w:val="Default"/>
        <w:spacing w:before="60" w:after="120"/>
        <w:jc w:val="both"/>
        <w:rPr>
          <w:sz w:val="22"/>
          <w:szCs w:val="22"/>
        </w:rPr>
      </w:pPr>
      <w:r w:rsidRPr="00E56954">
        <w:rPr>
          <w:sz w:val="22"/>
          <w:szCs w:val="22"/>
        </w:rPr>
        <w:t xml:space="preserve">Dans le cours normal de ses </w:t>
      </w:r>
      <w:r w:rsidR="00892ACF" w:rsidRPr="00E56954">
        <w:rPr>
          <w:sz w:val="22"/>
          <w:szCs w:val="22"/>
        </w:rPr>
        <w:t>activités et dans le cadre de ses affaires</w:t>
      </w:r>
      <w:r w:rsidR="00E57915" w:rsidRPr="00E56954">
        <w:rPr>
          <w:sz w:val="22"/>
          <w:szCs w:val="22"/>
        </w:rPr>
        <w:t xml:space="preserve"> et de sa prestation de services</w:t>
      </w:r>
      <w:r w:rsidRPr="00E56954">
        <w:rPr>
          <w:sz w:val="22"/>
          <w:szCs w:val="22"/>
        </w:rPr>
        <w:t xml:space="preserve">, </w:t>
      </w:r>
      <w:r w:rsidR="00892ACF" w:rsidRPr="00E56954">
        <w:rPr>
          <w:sz w:val="22"/>
          <w:szCs w:val="22"/>
        </w:rPr>
        <w:t xml:space="preserve">l’Entreprise collecte </w:t>
      </w:r>
      <w:r w:rsidRPr="00E56954">
        <w:rPr>
          <w:sz w:val="22"/>
          <w:szCs w:val="22"/>
        </w:rPr>
        <w:t>certains renseignements personnels</w:t>
      </w:r>
      <w:r w:rsidR="00892ACF" w:rsidRPr="00E56954">
        <w:rPr>
          <w:sz w:val="22"/>
          <w:szCs w:val="22"/>
        </w:rPr>
        <w:t xml:space="preserve"> nécessaires à ces fins</w:t>
      </w:r>
      <w:r w:rsidR="007F27A1" w:rsidRPr="00E56954">
        <w:rPr>
          <w:sz w:val="22"/>
          <w:szCs w:val="22"/>
        </w:rPr>
        <w:t xml:space="preserve"> ou à toute autre fin compatible si les critères de la L</w:t>
      </w:r>
      <w:r w:rsidR="00E973E8" w:rsidRPr="00E56954">
        <w:rPr>
          <w:sz w:val="22"/>
          <w:szCs w:val="22"/>
        </w:rPr>
        <w:t xml:space="preserve">PRPSP et des autres lois et règlements applicables en matière de protection des renseignements personnels </w:t>
      </w:r>
      <w:r w:rsidR="007F27A1" w:rsidRPr="00E56954">
        <w:rPr>
          <w:sz w:val="22"/>
          <w:szCs w:val="22"/>
        </w:rPr>
        <w:t xml:space="preserve">sont </w:t>
      </w:r>
      <w:r w:rsidR="00F12B2B">
        <w:rPr>
          <w:sz w:val="22"/>
          <w:szCs w:val="22"/>
        </w:rPr>
        <w:t>satisfait</w:t>
      </w:r>
      <w:r w:rsidR="007F27A1" w:rsidRPr="00E56954">
        <w:rPr>
          <w:sz w:val="22"/>
          <w:szCs w:val="22"/>
        </w:rPr>
        <w:t>s</w:t>
      </w:r>
      <w:r w:rsidR="00E973E8" w:rsidRPr="00E56954">
        <w:rPr>
          <w:sz w:val="22"/>
          <w:szCs w:val="22"/>
        </w:rPr>
        <w:t xml:space="preserve"> (collectivement désignés, la </w:t>
      </w:r>
      <w:r w:rsidR="00D1107C" w:rsidRPr="00E56954">
        <w:rPr>
          <w:sz w:val="22"/>
          <w:szCs w:val="22"/>
        </w:rPr>
        <w:t>« </w:t>
      </w:r>
      <w:r w:rsidR="00E973E8" w:rsidRPr="00E56954">
        <w:rPr>
          <w:b/>
          <w:bCs/>
          <w:sz w:val="22"/>
          <w:szCs w:val="22"/>
        </w:rPr>
        <w:t>Loi</w:t>
      </w:r>
      <w:r w:rsidR="00D1107C" w:rsidRPr="00E56954">
        <w:rPr>
          <w:b/>
          <w:bCs/>
          <w:sz w:val="22"/>
          <w:szCs w:val="22"/>
        </w:rPr>
        <w:t> </w:t>
      </w:r>
      <w:r w:rsidR="00D1107C" w:rsidRPr="00E56954">
        <w:rPr>
          <w:sz w:val="22"/>
          <w:szCs w:val="22"/>
        </w:rPr>
        <w:t>»</w:t>
      </w:r>
      <w:r w:rsidR="00E973E8" w:rsidRPr="00E56954">
        <w:rPr>
          <w:sz w:val="22"/>
          <w:szCs w:val="22"/>
        </w:rPr>
        <w:t>)</w:t>
      </w:r>
      <w:r w:rsidR="00D1107C" w:rsidRPr="00E56954">
        <w:rPr>
          <w:sz w:val="22"/>
          <w:szCs w:val="22"/>
        </w:rPr>
        <w:t xml:space="preserve">. Des renseignements personnels peuvent également être collectés par l’Entreprise dans </w:t>
      </w:r>
      <w:r w:rsidR="00183812">
        <w:rPr>
          <w:sz w:val="22"/>
          <w:szCs w:val="22"/>
        </w:rPr>
        <w:t xml:space="preserve">d’autres circonstances, notamment dans </w:t>
      </w:r>
      <w:proofErr w:type="gramStart"/>
      <w:r w:rsidR="00183812">
        <w:rPr>
          <w:sz w:val="22"/>
          <w:szCs w:val="22"/>
        </w:rPr>
        <w:t>un</w:t>
      </w:r>
      <w:proofErr w:type="gramEnd"/>
      <w:r w:rsidR="00183812">
        <w:rPr>
          <w:sz w:val="22"/>
          <w:szCs w:val="22"/>
        </w:rPr>
        <w:t xml:space="preserve"> </w:t>
      </w:r>
      <w:r w:rsidR="00D1107C" w:rsidRPr="00E56954">
        <w:rPr>
          <w:sz w:val="22"/>
          <w:szCs w:val="22"/>
        </w:rPr>
        <w:t>contexte d’emploi</w:t>
      </w:r>
      <w:r w:rsidR="00183812">
        <w:rPr>
          <w:sz w:val="22"/>
          <w:szCs w:val="22"/>
        </w:rPr>
        <w:t xml:space="preserve"> et </w:t>
      </w:r>
      <w:r w:rsidR="00D1107C" w:rsidRPr="00E56954">
        <w:rPr>
          <w:sz w:val="22"/>
          <w:szCs w:val="22"/>
        </w:rPr>
        <w:t>de connaissance de sa clientèle</w:t>
      </w:r>
      <w:r w:rsidR="00183812">
        <w:rPr>
          <w:sz w:val="22"/>
          <w:szCs w:val="22"/>
        </w:rPr>
        <w:t>.</w:t>
      </w:r>
    </w:p>
    <w:p w14:paraId="62EF19AC" w14:textId="3AC7ADA4" w:rsidR="00AF6247" w:rsidRPr="00A02909" w:rsidRDefault="00183812" w:rsidP="00A02909">
      <w:pPr>
        <w:pStyle w:val="Default"/>
        <w:spacing w:before="60" w:after="120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Dans tous les cas, le</w:t>
      </w:r>
      <w:r w:rsidR="00A02909">
        <w:rPr>
          <w:color w:val="auto"/>
          <w:sz w:val="22"/>
          <w:szCs w:val="22"/>
        </w:rPr>
        <w:t xml:space="preserve"> critère de nécessité guide la collecte de renseignements personnels par l’Entreprise.</w:t>
      </w:r>
    </w:p>
    <w:p w14:paraId="337F0107" w14:textId="77777777" w:rsidR="00183812" w:rsidRDefault="00D1107C" w:rsidP="00183812">
      <w:pPr>
        <w:pStyle w:val="Default"/>
        <w:spacing w:before="60" w:after="120"/>
        <w:jc w:val="both"/>
        <w:rPr>
          <w:sz w:val="22"/>
          <w:szCs w:val="22"/>
        </w:rPr>
      </w:pPr>
      <w:r w:rsidRPr="00E56954">
        <w:rPr>
          <w:sz w:val="22"/>
          <w:szCs w:val="22"/>
        </w:rPr>
        <w:t>L’Entreprise</w:t>
      </w:r>
      <w:r w:rsidR="00AF6247" w:rsidRPr="00E56954">
        <w:rPr>
          <w:sz w:val="22"/>
          <w:szCs w:val="22"/>
        </w:rPr>
        <w:t xml:space="preserve"> </w:t>
      </w:r>
      <w:r w:rsidR="00183812">
        <w:rPr>
          <w:sz w:val="22"/>
          <w:szCs w:val="22"/>
        </w:rPr>
        <w:t xml:space="preserve">fait preuve de transparence envers les individus lorsqu’elle procède à la collecte de renseignements personnels. Elle s’engage également à respecter tous les critères requis en matière de consentement, notamment si elle </w:t>
      </w:r>
      <w:r w:rsidR="00892ACF" w:rsidRPr="00E56954">
        <w:rPr>
          <w:sz w:val="22"/>
          <w:szCs w:val="22"/>
        </w:rPr>
        <w:t xml:space="preserve">recueille des </w:t>
      </w:r>
      <w:r w:rsidR="00E57915" w:rsidRPr="00E56954">
        <w:rPr>
          <w:sz w:val="22"/>
          <w:szCs w:val="22"/>
        </w:rPr>
        <w:t>r</w:t>
      </w:r>
      <w:r w:rsidR="00892ACF" w:rsidRPr="00E56954">
        <w:rPr>
          <w:sz w:val="22"/>
          <w:szCs w:val="22"/>
        </w:rPr>
        <w:t xml:space="preserve">enseignements personnels en ayant recours à une technologie comprenant des fonctions permettant </w:t>
      </w:r>
      <w:r w:rsidR="00E57915" w:rsidRPr="00E56954">
        <w:rPr>
          <w:sz w:val="22"/>
          <w:szCs w:val="22"/>
        </w:rPr>
        <w:t>d’identifier</w:t>
      </w:r>
      <w:r w:rsidR="00892ACF" w:rsidRPr="00E56954">
        <w:rPr>
          <w:sz w:val="22"/>
          <w:szCs w:val="22"/>
        </w:rPr>
        <w:t>, de localiser ou d’effectuer u</w:t>
      </w:r>
      <w:r w:rsidR="00E57915" w:rsidRPr="00E56954">
        <w:rPr>
          <w:sz w:val="22"/>
          <w:szCs w:val="22"/>
        </w:rPr>
        <w:t>n</w:t>
      </w:r>
      <w:r w:rsidR="00892ACF" w:rsidRPr="00E56954">
        <w:rPr>
          <w:sz w:val="22"/>
          <w:szCs w:val="22"/>
        </w:rPr>
        <w:t xml:space="preserve"> profilage</w:t>
      </w:r>
      <w:r w:rsidR="00AF6247" w:rsidRPr="00E56954">
        <w:rPr>
          <w:sz w:val="22"/>
          <w:szCs w:val="22"/>
        </w:rPr>
        <w:t xml:space="preserve"> d’un individu. </w:t>
      </w:r>
    </w:p>
    <w:p w14:paraId="1374EADB" w14:textId="7D846499" w:rsidR="00524375" w:rsidRPr="00E56954" w:rsidRDefault="00E57915" w:rsidP="00183812">
      <w:pPr>
        <w:pStyle w:val="Default"/>
        <w:spacing w:before="60" w:after="120"/>
        <w:jc w:val="both"/>
        <w:rPr>
          <w:sz w:val="22"/>
          <w:szCs w:val="22"/>
        </w:rPr>
      </w:pPr>
      <w:r w:rsidRPr="00E56954">
        <w:rPr>
          <w:sz w:val="22"/>
          <w:szCs w:val="22"/>
        </w:rPr>
        <w:t xml:space="preserve">Des renseignements sur l’utilisation du site Web </w:t>
      </w:r>
      <w:r w:rsidR="00D1107C" w:rsidRPr="00E56954">
        <w:rPr>
          <w:sz w:val="22"/>
          <w:szCs w:val="22"/>
        </w:rPr>
        <w:t xml:space="preserve">de l’Entreprise </w:t>
      </w:r>
      <w:r w:rsidRPr="00E56954">
        <w:rPr>
          <w:sz w:val="22"/>
          <w:szCs w:val="22"/>
        </w:rPr>
        <w:t>et d’autres renseignements techniques ou sur l’interaction du visiteur du site Web peuvent être recueilli</w:t>
      </w:r>
      <w:r w:rsidR="00183812">
        <w:rPr>
          <w:sz w:val="22"/>
          <w:szCs w:val="22"/>
        </w:rPr>
        <w:t>s, conformément à la P</w:t>
      </w:r>
      <w:r w:rsidR="00524375">
        <w:rPr>
          <w:sz w:val="22"/>
          <w:szCs w:val="22"/>
        </w:rPr>
        <w:t>olitique de confidentialité</w:t>
      </w:r>
      <w:r w:rsidR="00183812">
        <w:rPr>
          <w:sz w:val="22"/>
          <w:szCs w:val="22"/>
        </w:rPr>
        <w:t xml:space="preserve">. </w:t>
      </w:r>
    </w:p>
    <w:p w14:paraId="3FEFDDD1" w14:textId="77777777" w:rsidR="00A02909" w:rsidRPr="00E56954" w:rsidRDefault="00A02909" w:rsidP="00A02909">
      <w:pPr>
        <w:pStyle w:val="Default"/>
        <w:spacing w:before="60" w:after="120"/>
        <w:jc w:val="both"/>
        <w:rPr>
          <w:sz w:val="22"/>
          <w:szCs w:val="22"/>
        </w:rPr>
      </w:pPr>
    </w:p>
    <w:p w14:paraId="11313AE7" w14:textId="35EAD49C" w:rsidR="00CE43B8" w:rsidRPr="00E56954" w:rsidRDefault="00AF6247" w:rsidP="00A02909">
      <w:pPr>
        <w:pStyle w:val="Default"/>
        <w:spacing w:before="60" w:after="120"/>
        <w:jc w:val="both"/>
        <w:rPr>
          <w:sz w:val="22"/>
          <w:szCs w:val="22"/>
        </w:rPr>
      </w:pPr>
      <w:r w:rsidRPr="00E56954">
        <w:rPr>
          <w:b/>
          <w:bCs/>
          <w:sz w:val="22"/>
          <w:szCs w:val="22"/>
        </w:rPr>
        <w:t>Dans quels cas les renseignements personnels peuvent</w:t>
      </w:r>
      <w:r w:rsidR="00F12B2B">
        <w:rPr>
          <w:b/>
          <w:bCs/>
          <w:sz w:val="22"/>
          <w:szCs w:val="22"/>
        </w:rPr>
        <w:t>-ils</w:t>
      </w:r>
      <w:r w:rsidRPr="00E56954">
        <w:rPr>
          <w:b/>
          <w:bCs/>
          <w:sz w:val="22"/>
          <w:szCs w:val="22"/>
        </w:rPr>
        <w:t xml:space="preserve"> être communiqués par l’Entreprise?</w:t>
      </w:r>
    </w:p>
    <w:p w14:paraId="4BDFB0A5" w14:textId="53373DAA" w:rsidR="00892ACF" w:rsidRPr="00E56954" w:rsidRDefault="00CE43B8" w:rsidP="00A02909">
      <w:pPr>
        <w:pStyle w:val="Default"/>
        <w:spacing w:before="60" w:after="120"/>
        <w:jc w:val="both"/>
        <w:rPr>
          <w:sz w:val="22"/>
          <w:szCs w:val="22"/>
        </w:rPr>
      </w:pPr>
      <w:r w:rsidRPr="00E56954">
        <w:rPr>
          <w:sz w:val="22"/>
          <w:szCs w:val="22"/>
        </w:rPr>
        <w:t xml:space="preserve">Il peut arriver que </w:t>
      </w:r>
      <w:r w:rsidR="00892ACF" w:rsidRPr="00E56954">
        <w:rPr>
          <w:sz w:val="22"/>
          <w:szCs w:val="22"/>
        </w:rPr>
        <w:t>l’Entreprise</w:t>
      </w:r>
      <w:r w:rsidRPr="00E56954">
        <w:rPr>
          <w:sz w:val="22"/>
          <w:szCs w:val="22"/>
        </w:rPr>
        <w:t xml:space="preserve"> communique des renseignements personnels qu’elle détient à des tiers, notamment à des entreprises qui agissent en sous-traitance pour elle ou à titre de fournisseur de services. </w:t>
      </w:r>
    </w:p>
    <w:p w14:paraId="762D3409" w14:textId="7F11B360" w:rsidR="00892ACF" w:rsidRPr="00E56954" w:rsidRDefault="00892ACF" w:rsidP="00A02909">
      <w:pPr>
        <w:pStyle w:val="Default"/>
        <w:spacing w:before="60" w:after="120"/>
        <w:jc w:val="both"/>
        <w:rPr>
          <w:sz w:val="22"/>
          <w:szCs w:val="22"/>
        </w:rPr>
      </w:pPr>
      <w:r w:rsidRPr="00E56954">
        <w:rPr>
          <w:sz w:val="22"/>
          <w:szCs w:val="22"/>
        </w:rPr>
        <w:t xml:space="preserve">Les contrats que l’Entreprise conclut avec </w:t>
      </w:r>
      <w:r w:rsidR="007F27A1" w:rsidRPr="00E56954">
        <w:rPr>
          <w:sz w:val="22"/>
          <w:szCs w:val="22"/>
        </w:rPr>
        <w:t>des tiers</w:t>
      </w:r>
      <w:r w:rsidRPr="00E56954">
        <w:rPr>
          <w:sz w:val="22"/>
          <w:szCs w:val="22"/>
        </w:rPr>
        <w:t xml:space="preserve"> exigent d’eux qu’ils préservent la confidentialité des renseignements personnels et prévoient, notamment, l’obligation </w:t>
      </w:r>
      <w:r w:rsidR="007F27A1" w:rsidRPr="00E56954">
        <w:rPr>
          <w:sz w:val="22"/>
          <w:szCs w:val="22"/>
        </w:rPr>
        <w:t>de ceux-ci</w:t>
      </w:r>
      <w:r w:rsidRPr="00E56954">
        <w:rPr>
          <w:sz w:val="22"/>
          <w:szCs w:val="22"/>
        </w:rPr>
        <w:t xml:space="preserve"> à respecter le cadre juridique applicable à l’Entreprise en matière de protection des renseignements personnels et de la vie privée.</w:t>
      </w:r>
    </w:p>
    <w:p w14:paraId="2205D021" w14:textId="0CEB29AF" w:rsidR="00EA7AC0" w:rsidRPr="00E56954" w:rsidRDefault="00EA7AC0" w:rsidP="00A02909">
      <w:pPr>
        <w:pStyle w:val="Default"/>
        <w:spacing w:before="60" w:after="120"/>
        <w:jc w:val="both"/>
        <w:rPr>
          <w:sz w:val="22"/>
          <w:szCs w:val="22"/>
        </w:rPr>
      </w:pPr>
      <w:r w:rsidRPr="00E56954">
        <w:rPr>
          <w:sz w:val="22"/>
          <w:szCs w:val="22"/>
        </w:rPr>
        <w:lastRenderedPageBreak/>
        <w:t>Advenant que les circonstances de la communication font en sorte que l’Entreprise n’ait pas à demander le consentement des personnes concerné</w:t>
      </w:r>
      <w:r w:rsidR="00F12B2B">
        <w:rPr>
          <w:sz w:val="22"/>
          <w:szCs w:val="22"/>
        </w:rPr>
        <w:t>e</w:t>
      </w:r>
      <w:r w:rsidRPr="00E56954">
        <w:rPr>
          <w:sz w:val="22"/>
          <w:szCs w:val="22"/>
        </w:rPr>
        <w:t>s par les renseignements personnels, elle respectera les exigences de la Loi pour procéder à telle communication.</w:t>
      </w:r>
    </w:p>
    <w:p w14:paraId="7A6D6D66" w14:textId="5443FC7A" w:rsidR="007F27A1" w:rsidRDefault="007F27A1" w:rsidP="00A02909">
      <w:pPr>
        <w:pStyle w:val="Default"/>
        <w:spacing w:before="60" w:after="120"/>
        <w:jc w:val="both"/>
        <w:rPr>
          <w:sz w:val="22"/>
          <w:szCs w:val="22"/>
        </w:rPr>
      </w:pPr>
      <w:r w:rsidRPr="00E56954">
        <w:rPr>
          <w:sz w:val="22"/>
          <w:szCs w:val="22"/>
        </w:rPr>
        <w:t>Également, l’Entreprise peut être tenue de communiquer certains renseignements personnels qu’elle détient à des autorités gouvernementales ou des organismes chargés d’appliquer des lois.</w:t>
      </w:r>
    </w:p>
    <w:p w14:paraId="6BBA2958" w14:textId="34AADD37" w:rsidR="00CE43B8" w:rsidRPr="00E56954" w:rsidRDefault="00835281" w:rsidP="00A02909">
      <w:pPr>
        <w:pStyle w:val="Default"/>
        <w:spacing w:before="60" w:after="120"/>
        <w:jc w:val="both"/>
        <w:rPr>
          <w:sz w:val="22"/>
          <w:szCs w:val="22"/>
        </w:rPr>
      </w:pPr>
      <w:r w:rsidRPr="00E56954">
        <w:rPr>
          <w:b/>
          <w:bCs/>
          <w:sz w:val="22"/>
          <w:szCs w:val="22"/>
        </w:rPr>
        <w:t>Quelles sont les mesures de sécurité prises par l’Entreprise à l’égard des renseignements personnels qu’elle détient?</w:t>
      </w:r>
    </w:p>
    <w:p w14:paraId="390D2008" w14:textId="03C2E36E" w:rsidR="00CE43B8" w:rsidRPr="00E56954" w:rsidRDefault="00892ACF" w:rsidP="00A02909">
      <w:pPr>
        <w:pStyle w:val="Default"/>
        <w:spacing w:before="60" w:after="120"/>
        <w:jc w:val="both"/>
        <w:rPr>
          <w:sz w:val="22"/>
          <w:szCs w:val="22"/>
        </w:rPr>
      </w:pPr>
      <w:r w:rsidRPr="00E56954">
        <w:rPr>
          <w:sz w:val="22"/>
          <w:szCs w:val="22"/>
        </w:rPr>
        <w:t xml:space="preserve">L’Entreprise </w:t>
      </w:r>
      <w:r w:rsidR="00CE43B8" w:rsidRPr="00E56954">
        <w:rPr>
          <w:sz w:val="22"/>
          <w:szCs w:val="22"/>
        </w:rPr>
        <w:t>met en œuvre des politiques et des pratiques encadrant la gouvernance de l'entreprise et la protection des renseignements personnels.</w:t>
      </w:r>
    </w:p>
    <w:p w14:paraId="6FC7B187" w14:textId="669BA875" w:rsidR="00CE43B8" w:rsidRPr="00E56954" w:rsidRDefault="00CE43B8" w:rsidP="00A02909">
      <w:pPr>
        <w:pStyle w:val="Default"/>
        <w:spacing w:before="60" w:after="120"/>
        <w:jc w:val="both"/>
        <w:rPr>
          <w:sz w:val="22"/>
          <w:szCs w:val="22"/>
        </w:rPr>
      </w:pPr>
      <w:r w:rsidRPr="00E56954">
        <w:rPr>
          <w:sz w:val="22"/>
          <w:szCs w:val="22"/>
        </w:rPr>
        <w:t xml:space="preserve">Les renseignements personnels détenus par </w:t>
      </w:r>
      <w:r w:rsidR="00892ACF" w:rsidRPr="00E56954">
        <w:rPr>
          <w:sz w:val="22"/>
          <w:szCs w:val="22"/>
        </w:rPr>
        <w:t>l’Entreprise</w:t>
      </w:r>
      <w:r w:rsidRPr="00E56954">
        <w:rPr>
          <w:sz w:val="22"/>
          <w:szCs w:val="22"/>
        </w:rPr>
        <w:t xml:space="preserve"> sont conservés dans des endroits sécurisés, selon les pratiques généralement reconnues, et l’accès à ces renseignements est limité aux employés qui ont besoin d’y avoir accès dans le cadre de leurs fonctions.</w:t>
      </w:r>
    </w:p>
    <w:p w14:paraId="6396494A" w14:textId="3340ACF0" w:rsidR="00A02909" w:rsidRPr="00E56954" w:rsidRDefault="00CE43B8" w:rsidP="00183812">
      <w:pPr>
        <w:pStyle w:val="Default"/>
        <w:spacing w:before="60" w:after="120"/>
        <w:jc w:val="both"/>
        <w:rPr>
          <w:sz w:val="22"/>
          <w:szCs w:val="22"/>
        </w:rPr>
      </w:pPr>
      <w:r w:rsidRPr="00E56954">
        <w:rPr>
          <w:sz w:val="22"/>
          <w:szCs w:val="22"/>
        </w:rPr>
        <w:t xml:space="preserve">Les employés de </w:t>
      </w:r>
      <w:r w:rsidR="00892ACF" w:rsidRPr="00E56954">
        <w:rPr>
          <w:sz w:val="22"/>
          <w:szCs w:val="22"/>
        </w:rPr>
        <w:t xml:space="preserve">l’Entreprise </w:t>
      </w:r>
      <w:r w:rsidRPr="00E56954">
        <w:rPr>
          <w:sz w:val="22"/>
          <w:szCs w:val="22"/>
        </w:rPr>
        <w:t xml:space="preserve">sont sensibilisés à l’importance de la protection des renseignements personnels et aux mesures à préconiser pour veiller au respect de la confidentialité de ces renseignements. </w:t>
      </w:r>
    </w:p>
    <w:p w14:paraId="70A7BF58" w14:textId="19F55B21" w:rsidR="007F27A1" w:rsidRPr="00E56954" w:rsidRDefault="007F27A1" w:rsidP="00A02909">
      <w:pPr>
        <w:pStyle w:val="Default"/>
        <w:spacing w:before="60" w:after="120"/>
        <w:jc w:val="both"/>
        <w:rPr>
          <w:b/>
          <w:bCs/>
          <w:sz w:val="22"/>
          <w:szCs w:val="22"/>
        </w:rPr>
      </w:pPr>
      <w:r w:rsidRPr="00E56954">
        <w:rPr>
          <w:b/>
          <w:bCs/>
          <w:sz w:val="22"/>
          <w:szCs w:val="22"/>
        </w:rPr>
        <w:t>Où sont conservé</w:t>
      </w:r>
      <w:r w:rsidR="00F12B2B">
        <w:rPr>
          <w:b/>
          <w:bCs/>
          <w:sz w:val="22"/>
          <w:szCs w:val="22"/>
        </w:rPr>
        <w:t>s</w:t>
      </w:r>
      <w:r w:rsidRPr="00E56954">
        <w:rPr>
          <w:b/>
          <w:bCs/>
          <w:sz w:val="22"/>
          <w:szCs w:val="22"/>
        </w:rPr>
        <w:t xml:space="preserve"> les renseignements personnels recueillis par l’Entreprise?</w:t>
      </w:r>
    </w:p>
    <w:p w14:paraId="2C19B3A9" w14:textId="20C76D5E" w:rsidR="007F27A1" w:rsidRDefault="00C46641" w:rsidP="00A02909">
      <w:pPr>
        <w:pStyle w:val="Default"/>
        <w:spacing w:before="60" w:after="120"/>
        <w:jc w:val="both"/>
        <w:rPr>
          <w:color w:val="333132"/>
          <w:sz w:val="22"/>
          <w:szCs w:val="22"/>
          <w:shd w:val="clear" w:color="auto" w:fill="FFFFFF"/>
        </w:rPr>
      </w:pPr>
      <w:r w:rsidRPr="00E56954">
        <w:rPr>
          <w:color w:val="333132"/>
          <w:sz w:val="22"/>
          <w:szCs w:val="22"/>
          <w:shd w:val="clear" w:color="auto" w:fill="FFFFFF"/>
        </w:rPr>
        <w:t>Les renseignements personnels de l’Entreprise peuvent être détenus ou transférés hors de la province de Québec, incluant dans des pays autres que le Canada et dont l</w:t>
      </w:r>
      <w:r w:rsidR="007F27A1" w:rsidRPr="00E56954">
        <w:rPr>
          <w:color w:val="333132"/>
          <w:sz w:val="22"/>
          <w:szCs w:val="22"/>
          <w:shd w:val="clear" w:color="auto" w:fill="FFFFFF"/>
        </w:rPr>
        <w:t>es règles</w:t>
      </w:r>
      <w:r w:rsidRPr="00E56954">
        <w:rPr>
          <w:color w:val="333132"/>
          <w:sz w:val="22"/>
          <w:szCs w:val="22"/>
          <w:shd w:val="clear" w:color="auto" w:fill="FFFFFF"/>
        </w:rPr>
        <w:t xml:space="preserve"> en matière de protection des renseignements personnels diffèrent de celles du Québec et du Canada.</w:t>
      </w:r>
      <w:r w:rsidR="007F27A1" w:rsidRPr="00E56954">
        <w:rPr>
          <w:color w:val="333132"/>
          <w:sz w:val="22"/>
          <w:szCs w:val="22"/>
          <w:shd w:val="clear" w:color="auto" w:fill="FFFFFF"/>
        </w:rPr>
        <w:t xml:space="preserve"> Lorsque des renseignements se trouvent à l’extérieur </w:t>
      </w:r>
      <w:r w:rsidR="00835281" w:rsidRPr="00E56954">
        <w:rPr>
          <w:color w:val="333132"/>
          <w:sz w:val="22"/>
          <w:szCs w:val="22"/>
          <w:shd w:val="clear" w:color="auto" w:fill="FFFFFF"/>
        </w:rPr>
        <w:t>du Québec ou du Canada</w:t>
      </w:r>
      <w:r w:rsidR="007F27A1" w:rsidRPr="00E56954">
        <w:rPr>
          <w:color w:val="333132"/>
          <w:sz w:val="22"/>
          <w:szCs w:val="22"/>
          <w:shd w:val="clear" w:color="auto" w:fill="FFFFFF"/>
        </w:rPr>
        <w:t>, ils sont assujettis aux lois du pays où ils se trouvent</w:t>
      </w:r>
      <w:r w:rsidR="00835281" w:rsidRPr="00E56954">
        <w:rPr>
          <w:color w:val="333132"/>
          <w:sz w:val="22"/>
          <w:szCs w:val="22"/>
          <w:shd w:val="clear" w:color="auto" w:fill="FFFFFF"/>
        </w:rPr>
        <w:t xml:space="preserve"> et leur collecte, communication, utilisation et destruction peuvent être effectuées différemment des exigences provinciales ou fédérales.</w:t>
      </w:r>
    </w:p>
    <w:p w14:paraId="1D4AC147" w14:textId="77777777" w:rsidR="00A02909" w:rsidRPr="00E56954" w:rsidRDefault="00A02909" w:rsidP="00A02909">
      <w:pPr>
        <w:pStyle w:val="Default"/>
        <w:spacing w:before="60" w:after="120"/>
        <w:jc w:val="both"/>
        <w:rPr>
          <w:color w:val="333132"/>
          <w:sz w:val="22"/>
          <w:szCs w:val="22"/>
          <w:shd w:val="clear" w:color="auto" w:fill="FFFFFF"/>
        </w:rPr>
      </w:pPr>
    </w:p>
    <w:p w14:paraId="23247555" w14:textId="2F302CE4" w:rsidR="007F27A1" w:rsidRPr="00E56954" w:rsidRDefault="007F27A1" w:rsidP="00A02909">
      <w:pPr>
        <w:pStyle w:val="Default"/>
        <w:spacing w:before="60" w:after="120"/>
        <w:jc w:val="both"/>
        <w:rPr>
          <w:b/>
          <w:bCs/>
          <w:sz w:val="22"/>
          <w:szCs w:val="22"/>
        </w:rPr>
      </w:pPr>
      <w:r w:rsidRPr="00E56954">
        <w:rPr>
          <w:b/>
          <w:bCs/>
          <w:sz w:val="22"/>
          <w:szCs w:val="22"/>
        </w:rPr>
        <w:t>Quelle est la durée de conservation des renseignements personnels?</w:t>
      </w:r>
    </w:p>
    <w:p w14:paraId="19B2C0D8" w14:textId="094591BB" w:rsidR="00A02909" w:rsidRDefault="00C75F60" w:rsidP="00183812">
      <w:pPr>
        <w:pStyle w:val="Default"/>
        <w:spacing w:before="60" w:after="120"/>
        <w:jc w:val="both"/>
        <w:rPr>
          <w:sz w:val="22"/>
          <w:szCs w:val="22"/>
        </w:rPr>
      </w:pPr>
      <w:r w:rsidRPr="00E56954">
        <w:rPr>
          <w:sz w:val="22"/>
          <w:szCs w:val="22"/>
        </w:rPr>
        <w:t xml:space="preserve">Sauf autorisation ou exigence des lois applicables, l’Entreprise ne conserve les </w:t>
      </w:r>
      <w:r w:rsidR="007F27A1" w:rsidRPr="00E56954">
        <w:rPr>
          <w:sz w:val="22"/>
          <w:szCs w:val="22"/>
        </w:rPr>
        <w:t>r</w:t>
      </w:r>
      <w:r w:rsidRPr="00E56954">
        <w:rPr>
          <w:sz w:val="22"/>
          <w:szCs w:val="22"/>
        </w:rPr>
        <w:t xml:space="preserve">enseignements personnels que le temps nécessaire pour atteindre les fins pour lesquelles </w:t>
      </w:r>
      <w:r w:rsidR="00C46641" w:rsidRPr="00E56954">
        <w:rPr>
          <w:sz w:val="22"/>
          <w:szCs w:val="22"/>
        </w:rPr>
        <w:t>ils ont</w:t>
      </w:r>
      <w:r w:rsidRPr="00E56954">
        <w:rPr>
          <w:sz w:val="22"/>
          <w:szCs w:val="22"/>
        </w:rPr>
        <w:t xml:space="preserve"> été collectés, y compris aux fins de satisfaire aux exigences</w:t>
      </w:r>
      <w:r w:rsidR="00C46641" w:rsidRPr="00E56954">
        <w:rPr>
          <w:sz w:val="22"/>
          <w:szCs w:val="22"/>
        </w:rPr>
        <w:t xml:space="preserve"> déontologiques,</w:t>
      </w:r>
      <w:r w:rsidRPr="00E56954">
        <w:rPr>
          <w:sz w:val="22"/>
          <w:szCs w:val="22"/>
        </w:rPr>
        <w:t xml:space="preserve"> légales, </w:t>
      </w:r>
      <w:r w:rsidR="00E57915" w:rsidRPr="00E56954">
        <w:rPr>
          <w:sz w:val="22"/>
          <w:szCs w:val="22"/>
        </w:rPr>
        <w:t xml:space="preserve">fiscales, </w:t>
      </w:r>
      <w:r w:rsidRPr="00E56954">
        <w:rPr>
          <w:sz w:val="22"/>
          <w:szCs w:val="22"/>
        </w:rPr>
        <w:t xml:space="preserve">comptables ou en matière d’avis aux instances gouvernementales appropriées. </w:t>
      </w:r>
      <w:r w:rsidR="00C46641" w:rsidRPr="00E56954">
        <w:rPr>
          <w:sz w:val="22"/>
          <w:szCs w:val="22"/>
        </w:rPr>
        <w:t>À l’expiration de la période de conservation, les renseignements personnels</w:t>
      </w:r>
      <w:r w:rsidR="007F27A1" w:rsidRPr="00E56954">
        <w:rPr>
          <w:sz w:val="22"/>
          <w:szCs w:val="22"/>
        </w:rPr>
        <w:t xml:space="preserve"> </w:t>
      </w:r>
      <w:r w:rsidRPr="00E56954">
        <w:rPr>
          <w:sz w:val="22"/>
          <w:szCs w:val="22"/>
        </w:rPr>
        <w:t>sont détruits, supprimés ou anonymisés</w:t>
      </w:r>
      <w:r w:rsidR="00C46641" w:rsidRPr="00E56954">
        <w:rPr>
          <w:sz w:val="22"/>
          <w:szCs w:val="22"/>
        </w:rPr>
        <w:t>.</w:t>
      </w:r>
      <w:r w:rsidRPr="00E56954">
        <w:rPr>
          <w:sz w:val="22"/>
          <w:szCs w:val="22"/>
        </w:rPr>
        <w:t xml:space="preserve"> </w:t>
      </w:r>
    </w:p>
    <w:p w14:paraId="5717FB2B" w14:textId="77777777" w:rsidR="00183812" w:rsidRDefault="00183812" w:rsidP="00A02909">
      <w:pPr>
        <w:pStyle w:val="Default"/>
        <w:spacing w:before="60" w:after="120"/>
        <w:jc w:val="both"/>
        <w:rPr>
          <w:b/>
          <w:bCs/>
          <w:sz w:val="22"/>
          <w:szCs w:val="22"/>
        </w:rPr>
      </w:pPr>
    </w:p>
    <w:p w14:paraId="28778572" w14:textId="4CF466C9" w:rsidR="004005C8" w:rsidRPr="00E56954" w:rsidRDefault="004005C8" w:rsidP="00A02909">
      <w:pPr>
        <w:pStyle w:val="Default"/>
        <w:spacing w:before="60" w:after="120"/>
        <w:jc w:val="both"/>
        <w:rPr>
          <w:b/>
          <w:bCs/>
          <w:sz w:val="22"/>
          <w:szCs w:val="22"/>
        </w:rPr>
      </w:pPr>
      <w:r w:rsidRPr="00E56954">
        <w:rPr>
          <w:b/>
          <w:bCs/>
          <w:sz w:val="22"/>
          <w:szCs w:val="22"/>
        </w:rPr>
        <w:t>Plainte liée à la confidentialité</w:t>
      </w:r>
    </w:p>
    <w:p w14:paraId="21B0FF9E" w14:textId="79BF2C10" w:rsidR="004005C8" w:rsidRPr="00E56954" w:rsidRDefault="004005C8" w:rsidP="00A02909">
      <w:pPr>
        <w:pStyle w:val="Default"/>
        <w:spacing w:before="60" w:after="120"/>
        <w:jc w:val="both"/>
        <w:rPr>
          <w:rFonts w:eastAsia="Calibri"/>
          <w:sz w:val="22"/>
          <w:szCs w:val="22"/>
        </w:rPr>
      </w:pPr>
      <w:r w:rsidRPr="00E56954">
        <w:rPr>
          <w:rFonts w:eastAsia="Calibri"/>
          <w:sz w:val="22"/>
          <w:szCs w:val="22"/>
        </w:rPr>
        <w:t>La personne qui croit que ses</w:t>
      </w:r>
      <w:r w:rsidR="00F12B2B">
        <w:rPr>
          <w:rFonts w:eastAsia="Calibri"/>
          <w:sz w:val="22"/>
          <w:szCs w:val="22"/>
        </w:rPr>
        <w:t xml:space="preserve"> </w:t>
      </w:r>
      <w:r w:rsidR="00756263" w:rsidRPr="00E56954">
        <w:rPr>
          <w:rFonts w:eastAsia="Calibri"/>
          <w:sz w:val="22"/>
          <w:szCs w:val="22"/>
        </w:rPr>
        <w:t>r</w:t>
      </w:r>
      <w:r w:rsidRPr="00E56954">
        <w:rPr>
          <w:rFonts w:eastAsia="Calibri"/>
          <w:sz w:val="22"/>
          <w:szCs w:val="22"/>
        </w:rPr>
        <w:t>enseignements personnels</w:t>
      </w:r>
      <w:r w:rsidR="00756263" w:rsidRPr="00E56954">
        <w:rPr>
          <w:rFonts w:eastAsia="Calibri"/>
          <w:sz w:val="22"/>
          <w:szCs w:val="22"/>
        </w:rPr>
        <w:t xml:space="preserve"> ou que ceux d’une autre personne</w:t>
      </w:r>
      <w:r w:rsidRPr="00E56954">
        <w:rPr>
          <w:rFonts w:eastAsia="Calibri"/>
          <w:sz w:val="22"/>
          <w:szCs w:val="22"/>
        </w:rPr>
        <w:t xml:space="preserve"> </w:t>
      </w:r>
      <w:proofErr w:type="gramStart"/>
      <w:r w:rsidRPr="00E56954">
        <w:rPr>
          <w:rFonts w:eastAsia="Calibri"/>
          <w:sz w:val="22"/>
          <w:szCs w:val="22"/>
        </w:rPr>
        <w:t>ont</w:t>
      </w:r>
      <w:proofErr w:type="gramEnd"/>
      <w:r w:rsidRPr="00E56954">
        <w:rPr>
          <w:rFonts w:eastAsia="Calibri"/>
          <w:sz w:val="22"/>
          <w:szCs w:val="22"/>
        </w:rPr>
        <w:t xml:space="preserve"> fait l’objet :</w:t>
      </w:r>
    </w:p>
    <w:p w14:paraId="1E4B1A21" w14:textId="3545C130" w:rsidR="004005C8" w:rsidRPr="00E56954" w:rsidRDefault="004005C8" w:rsidP="00A02909">
      <w:pPr>
        <w:pStyle w:val="Default"/>
        <w:numPr>
          <w:ilvl w:val="0"/>
          <w:numId w:val="1"/>
        </w:numPr>
        <w:spacing w:before="60" w:after="120"/>
        <w:ind w:left="709" w:hanging="357"/>
        <w:contextualSpacing/>
        <w:jc w:val="both"/>
        <w:rPr>
          <w:rFonts w:eastAsia="Calibri"/>
          <w:sz w:val="22"/>
          <w:szCs w:val="22"/>
        </w:rPr>
      </w:pPr>
      <w:proofErr w:type="gramStart"/>
      <w:r w:rsidRPr="00E56954">
        <w:rPr>
          <w:rFonts w:eastAsia="Calibri"/>
          <w:sz w:val="22"/>
          <w:szCs w:val="22"/>
        </w:rPr>
        <w:t>d’un</w:t>
      </w:r>
      <w:proofErr w:type="gramEnd"/>
      <w:r w:rsidRPr="00E56954">
        <w:rPr>
          <w:rFonts w:eastAsia="Calibri"/>
          <w:sz w:val="22"/>
          <w:szCs w:val="22"/>
        </w:rPr>
        <w:t xml:space="preserve"> </w:t>
      </w:r>
      <w:r w:rsidRPr="00E56954">
        <w:rPr>
          <w:color w:val="auto"/>
          <w:sz w:val="22"/>
          <w:szCs w:val="22"/>
        </w:rPr>
        <w:t>accès non autorisé par la Loi</w:t>
      </w:r>
      <w:r w:rsidR="00892ACF" w:rsidRPr="00E56954">
        <w:rPr>
          <w:color w:val="auto"/>
          <w:sz w:val="22"/>
          <w:szCs w:val="22"/>
        </w:rPr>
        <w:t>;</w:t>
      </w:r>
      <w:r w:rsidRPr="00E56954">
        <w:rPr>
          <w:color w:val="auto"/>
          <w:sz w:val="22"/>
          <w:szCs w:val="22"/>
        </w:rPr>
        <w:t xml:space="preserve"> </w:t>
      </w:r>
    </w:p>
    <w:p w14:paraId="423633A3" w14:textId="77777777" w:rsidR="004005C8" w:rsidRPr="00E56954" w:rsidRDefault="004005C8" w:rsidP="00A02909">
      <w:pPr>
        <w:pStyle w:val="Default"/>
        <w:numPr>
          <w:ilvl w:val="0"/>
          <w:numId w:val="1"/>
        </w:numPr>
        <w:spacing w:before="60" w:after="120"/>
        <w:ind w:left="709" w:hanging="357"/>
        <w:contextualSpacing/>
        <w:jc w:val="both"/>
        <w:rPr>
          <w:rFonts w:eastAsia="Calibri"/>
          <w:sz w:val="22"/>
          <w:szCs w:val="22"/>
        </w:rPr>
      </w:pPr>
      <w:proofErr w:type="gramStart"/>
      <w:r w:rsidRPr="00E56954">
        <w:rPr>
          <w:color w:val="auto"/>
          <w:sz w:val="22"/>
          <w:szCs w:val="22"/>
        </w:rPr>
        <w:t>d’une</w:t>
      </w:r>
      <w:proofErr w:type="gramEnd"/>
      <w:r w:rsidRPr="00E56954">
        <w:rPr>
          <w:color w:val="auto"/>
          <w:sz w:val="22"/>
          <w:szCs w:val="22"/>
        </w:rPr>
        <w:t xml:space="preserve"> utilisation non autorisée par la Loi;</w:t>
      </w:r>
    </w:p>
    <w:p w14:paraId="3467D147" w14:textId="77777777" w:rsidR="004005C8" w:rsidRPr="00E56954" w:rsidRDefault="004005C8" w:rsidP="00A02909">
      <w:pPr>
        <w:pStyle w:val="Default"/>
        <w:numPr>
          <w:ilvl w:val="0"/>
          <w:numId w:val="1"/>
        </w:numPr>
        <w:spacing w:before="60" w:after="120"/>
        <w:ind w:left="709" w:hanging="357"/>
        <w:contextualSpacing/>
        <w:jc w:val="both"/>
        <w:rPr>
          <w:rFonts w:eastAsia="Calibri"/>
          <w:sz w:val="22"/>
          <w:szCs w:val="22"/>
        </w:rPr>
      </w:pPr>
      <w:proofErr w:type="gramStart"/>
      <w:r w:rsidRPr="00E56954">
        <w:rPr>
          <w:color w:val="auto"/>
          <w:sz w:val="22"/>
          <w:szCs w:val="22"/>
        </w:rPr>
        <w:t>d’une</w:t>
      </w:r>
      <w:proofErr w:type="gramEnd"/>
      <w:r w:rsidRPr="00E56954">
        <w:rPr>
          <w:color w:val="auto"/>
          <w:sz w:val="22"/>
          <w:szCs w:val="22"/>
        </w:rPr>
        <w:t xml:space="preserve"> communication non autorisée par la Loi;</w:t>
      </w:r>
    </w:p>
    <w:p w14:paraId="0DD45B33" w14:textId="77777777" w:rsidR="004005C8" w:rsidRPr="00E56954" w:rsidRDefault="004005C8" w:rsidP="00A02909">
      <w:pPr>
        <w:pStyle w:val="Default"/>
        <w:numPr>
          <w:ilvl w:val="0"/>
          <w:numId w:val="1"/>
        </w:numPr>
        <w:spacing w:before="60" w:after="120"/>
        <w:ind w:left="709" w:hanging="357"/>
        <w:jc w:val="both"/>
        <w:rPr>
          <w:rFonts w:eastAsia="Calibri"/>
          <w:sz w:val="22"/>
          <w:szCs w:val="22"/>
        </w:rPr>
      </w:pPr>
      <w:proofErr w:type="gramStart"/>
      <w:r w:rsidRPr="00E56954">
        <w:rPr>
          <w:rFonts w:eastAsia="Calibri"/>
          <w:sz w:val="22"/>
          <w:szCs w:val="22"/>
        </w:rPr>
        <w:t>d’une</w:t>
      </w:r>
      <w:proofErr w:type="gramEnd"/>
      <w:r w:rsidRPr="00E56954">
        <w:rPr>
          <w:rFonts w:eastAsia="Calibri"/>
          <w:sz w:val="22"/>
          <w:szCs w:val="22"/>
        </w:rPr>
        <w:t xml:space="preserve"> </w:t>
      </w:r>
      <w:r w:rsidRPr="00E56954">
        <w:rPr>
          <w:color w:val="auto"/>
          <w:sz w:val="22"/>
          <w:szCs w:val="22"/>
        </w:rPr>
        <w:t xml:space="preserve">perte ou de toute autre atteinte aux protections prévues à la Loi </w:t>
      </w:r>
    </w:p>
    <w:p w14:paraId="26BB752B" w14:textId="7C63D2B5" w:rsidR="004005C8" w:rsidRPr="00E56954" w:rsidRDefault="004005C8" w:rsidP="00A02909">
      <w:pPr>
        <w:pStyle w:val="Default"/>
        <w:spacing w:before="60" w:after="120"/>
        <w:jc w:val="both"/>
        <w:rPr>
          <w:rFonts w:eastAsia="Calibri"/>
          <w:sz w:val="22"/>
          <w:szCs w:val="22"/>
        </w:rPr>
      </w:pPr>
      <w:proofErr w:type="gramStart"/>
      <w:r w:rsidRPr="00E56954">
        <w:rPr>
          <w:rFonts w:eastAsia="Calibri"/>
          <w:sz w:val="22"/>
          <w:szCs w:val="22"/>
        </w:rPr>
        <w:t>est</w:t>
      </w:r>
      <w:proofErr w:type="gramEnd"/>
      <w:r w:rsidRPr="00E56954">
        <w:rPr>
          <w:rFonts w:eastAsia="Calibri"/>
          <w:sz w:val="22"/>
          <w:szCs w:val="22"/>
        </w:rPr>
        <w:t xml:space="preserve"> invitée à formuler sa plainte par écrit </w:t>
      </w:r>
      <w:r w:rsidR="00756263" w:rsidRPr="00E56954">
        <w:rPr>
          <w:rFonts w:eastAsia="Calibri"/>
          <w:sz w:val="22"/>
          <w:szCs w:val="22"/>
        </w:rPr>
        <w:t>au R</w:t>
      </w:r>
      <w:r w:rsidRPr="00E56954">
        <w:rPr>
          <w:rFonts w:eastAsia="Calibri"/>
          <w:sz w:val="22"/>
          <w:szCs w:val="22"/>
        </w:rPr>
        <w:t>esponsable de la protection des renseignements personnels</w:t>
      </w:r>
      <w:r w:rsidR="005B5290" w:rsidRPr="00E56954">
        <w:rPr>
          <w:rFonts w:eastAsia="Calibri"/>
          <w:sz w:val="22"/>
          <w:szCs w:val="22"/>
        </w:rPr>
        <w:t xml:space="preserve"> identifiée ci-après.</w:t>
      </w:r>
    </w:p>
    <w:p w14:paraId="62BF56FE" w14:textId="5D24C563" w:rsidR="004005C8" w:rsidRPr="00E56954" w:rsidRDefault="004005C8" w:rsidP="00A02909">
      <w:pPr>
        <w:pStyle w:val="Default"/>
        <w:spacing w:before="60" w:after="120"/>
        <w:jc w:val="both"/>
        <w:rPr>
          <w:rFonts w:eastAsia="Calibri"/>
          <w:sz w:val="22"/>
          <w:szCs w:val="22"/>
        </w:rPr>
      </w:pPr>
      <w:r w:rsidRPr="00E56954">
        <w:rPr>
          <w:rFonts w:eastAsia="Calibri"/>
          <w:spacing w:val="-2"/>
          <w:sz w:val="22"/>
          <w:szCs w:val="22"/>
        </w:rPr>
        <w:lastRenderedPageBreak/>
        <w:t>La plainte doit comprendre les détails pertinents, à savoir le renseignement personnel visé, le contexte, le préjudice potentiel ou réel subi ou qu’il pourrait subir, ainsi que les dates pertinentes. L</w:t>
      </w:r>
      <w:r w:rsidRPr="00E56954">
        <w:rPr>
          <w:rFonts w:eastAsia="Calibri"/>
          <w:sz w:val="22"/>
          <w:szCs w:val="22"/>
        </w:rPr>
        <w:t>es</w:t>
      </w:r>
      <w:r w:rsidRPr="00E56954">
        <w:rPr>
          <w:rFonts w:eastAsia="Times New Roman"/>
          <w:spacing w:val="-9"/>
          <w:sz w:val="22"/>
          <w:szCs w:val="22"/>
        </w:rPr>
        <w:t xml:space="preserve"> dé</w:t>
      </w:r>
      <w:r w:rsidRPr="00E56954">
        <w:rPr>
          <w:rFonts w:eastAsia="Calibri"/>
          <w:sz w:val="22"/>
          <w:szCs w:val="22"/>
        </w:rPr>
        <w:t>tails</w:t>
      </w:r>
      <w:r w:rsidRPr="00E56954">
        <w:rPr>
          <w:rFonts w:eastAsia="Times New Roman"/>
          <w:spacing w:val="-9"/>
          <w:sz w:val="22"/>
          <w:szCs w:val="22"/>
        </w:rPr>
        <w:t xml:space="preserve"> </w:t>
      </w:r>
      <w:r w:rsidRPr="00E56954">
        <w:rPr>
          <w:rFonts w:eastAsia="Calibri"/>
          <w:spacing w:val="-1"/>
          <w:sz w:val="22"/>
          <w:szCs w:val="22"/>
        </w:rPr>
        <w:t>de l’</w:t>
      </w:r>
      <w:r w:rsidRPr="00E56954">
        <w:rPr>
          <w:rFonts w:eastAsia="Calibri"/>
          <w:sz w:val="22"/>
          <w:szCs w:val="22"/>
        </w:rPr>
        <w:t>i</w:t>
      </w:r>
      <w:r w:rsidRPr="00E56954">
        <w:rPr>
          <w:rFonts w:eastAsia="Calibri"/>
          <w:spacing w:val="-1"/>
          <w:sz w:val="22"/>
          <w:szCs w:val="22"/>
        </w:rPr>
        <w:t>n</w:t>
      </w:r>
      <w:r w:rsidRPr="00E56954">
        <w:rPr>
          <w:rFonts w:eastAsia="Calibri"/>
          <w:sz w:val="22"/>
          <w:szCs w:val="22"/>
        </w:rPr>
        <w:t>ci</w:t>
      </w:r>
      <w:r w:rsidRPr="00E56954">
        <w:rPr>
          <w:rFonts w:eastAsia="Calibri"/>
          <w:spacing w:val="-1"/>
          <w:sz w:val="22"/>
          <w:szCs w:val="22"/>
        </w:rPr>
        <w:t>d</w:t>
      </w:r>
      <w:r w:rsidRPr="00E56954">
        <w:rPr>
          <w:rFonts w:eastAsia="Calibri"/>
          <w:sz w:val="22"/>
          <w:szCs w:val="22"/>
        </w:rPr>
        <w:t>e</w:t>
      </w:r>
      <w:r w:rsidRPr="00E56954">
        <w:rPr>
          <w:rFonts w:eastAsia="Calibri"/>
          <w:spacing w:val="-1"/>
          <w:sz w:val="22"/>
          <w:szCs w:val="22"/>
        </w:rPr>
        <w:t>n</w:t>
      </w:r>
      <w:r w:rsidRPr="00E56954">
        <w:rPr>
          <w:rFonts w:eastAsia="Calibri"/>
          <w:sz w:val="22"/>
          <w:szCs w:val="22"/>
        </w:rPr>
        <w:t xml:space="preserve">t rapporté </w:t>
      </w:r>
      <w:r w:rsidRPr="00E56954">
        <w:rPr>
          <w:rFonts w:eastAsia="Calibri"/>
          <w:spacing w:val="-1"/>
          <w:sz w:val="22"/>
          <w:szCs w:val="22"/>
        </w:rPr>
        <w:t>d</w:t>
      </w:r>
      <w:r w:rsidRPr="00E56954">
        <w:rPr>
          <w:rFonts w:eastAsia="Calibri"/>
          <w:spacing w:val="1"/>
          <w:sz w:val="22"/>
          <w:szCs w:val="22"/>
        </w:rPr>
        <w:t>o</w:t>
      </w:r>
      <w:r w:rsidRPr="00E56954">
        <w:rPr>
          <w:rFonts w:eastAsia="Calibri"/>
          <w:spacing w:val="-3"/>
          <w:sz w:val="22"/>
          <w:szCs w:val="22"/>
        </w:rPr>
        <w:t>i</w:t>
      </w:r>
      <w:r w:rsidRPr="00E56954">
        <w:rPr>
          <w:rFonts w:eastAsia="Calibri"/>
          <w:spacing w:val="1"/>
          <w:sz w:val="22"/>
          <w:szCs w:val="22"/>
        </w:rPr>
        <w:t>v</w:t>
      </w:r>
      <w:r w:rsidRPr="00E56954">
        <w:rPr>
          <w:rFonts w:eastAsia="Calibri"/>
          <w:sz w:val="22"/>
          <w:szCs w:val="22"/>
        </w:rPr>
        <w:t>e</w:t>
      </w:r>
      <w:r w:rsidRPr="00E56954">
        <w:rPr>
          <w:rFonts w:eastAsia="Calibri"/>
          <w:spacing w:val="-1"/>
          <w:sz w:val="22"/>
          <w:szCs w:val="22"/>
        </w:rPr>
        <w:t>n</w:t>
      </w:r>
      <w:r w:rsidRPr="00E56954">
        <w:rPr>
          <w:rFonts w:eastAsia="Calibri"/>
          <w:sz w:val="22"/>
          <w:szCs w:val="22"/>
        </w:rPr>
        <w:t>t</w:t>
      </w:r>
      <w:r w:rsidRPr="00E56954">
        <w:rPr>
          <w:rFonts w:eastAsia="Times New Roman"/>
          <w:spacing w:val="-7"/>
          <w:sz w:val="22"/>
          <w:szCs w:val="22"/>
        </w:rPr>
        <w:t xml:space="preserve"> </w:t>
      </w:r>
      <w:r w:rsidRPr="00E56954">
        <w:rPr>
          <w:rFonts w:eastAsia="Calibri"/>
          <w:sz w:val="22"/>
          <w:szCs w:val="22"/>
        </w:rPr>
        <w:t>êt</w:t>
      </w:r>
      <w:r w:rsidRPr="00E56954">
        <w:rPr>
          <w:rFonts w:eastAsia="Calibri"/>
          <w:spacing w:val="-3"/>
          <w:sz w:val="22"/>
          <w:szCs w:val="22"/>
        </w:rPr>
        <w:t>r</w:t>
      </w:r>
      <w:r w:rsidRPr="00E56954">
        <w:rPr>
          <w:rFonts w:eastAsia="Calibri"/>
          <w:sz w:val="22"/>
          <w:szCs w:val="22"/>
        </w:rPr>
        <w:t>e</w:t>
      </w:r>
      <w:r w:rsidRPr="00E56954">
        <w:rPr>
          <w:rFonts w:eastAsia="Times New Roman"/>
          <w:spacing w:val="-4"/>
          <w:sz w:val="22"/>
          <w:szCs w:val="22"/>
        </w:rPr>
        <w:t xml:space="preserve"> </w:t>
      </w:r>
      <w:r w:rsidRPr="00E56954">
        <w:rPr>
          <w:rFonts w:eastAsia="Calibri"/>
          <w:spacing w:val="-1"/>
          <w:sz w:val="22"/>
          <w:szCs w:val="22"/>
        </w:rPr>
        <w:t>d</w:t>
      </w:r>
      <w:r w:rsidRPr="00E56954">
        <w:rPr>
          <w:rFonts w:eastAsia="Calibri"/>
          <w:sz w:val="22"/>
          <w:szCs w:val="22"/>
        </w:rPr>
        <w:t>écr</w:t>
      </w:r>
      <w:r w:rsidRPr="00E56954">
        <w:rPr>
          <w:rFonts w:eastAsia="Calibri"/>
          <w:spacing w:val="-3"/>
          <w:sz w:val="22"/>
          <w:szCs w:val="22"/>
        </w:rPr>
        <w:t>i</w:t>
      </w:r>
      <w:r w:rsidRPr="00E56954">
        <w:rPr>
          <w:rFonts w:eastAsia="Calibri"/>
          <w:sz w:val="22"/>
          <w:szCs w:val="22"/>
        </w:rPr>
        <w:t>ts</w:t>
      </w:r>
      <w:r w:rsidRPr="00E56954">
        <w:rPr>
          <w:rFonts w:eastAsia="Times New Roman"/>
          <w:spacing w:val="-5"/>
          <w:sz w:val="22"/>
          <w:szCs w:val="22"/>
        </w:rPr>
        <w:t xml:space="preserve"> </w:t>
      </w:r>
      <w:r w:rsidRPr="00E56954">
        <w:rPr>
          <w:rFonts w:eastAsia="Calibri"/>
          <w:sz w:val="22"/>
          <w:szCs w:val="22"/>
        </w:rPr>
        <w:t>a</w:t>
      </w:r>
      <w:r w:rsidRPr="00E56954">
        <w:rPr>
          <w:rFonts w:eastAsia="Calibri"/>
          <w:spacing w:val="-1"/>
          <w:sz w:val="22"/>
          <w:szCs w:val="22"/>
        </w:rPr>
        <w:t>v</w:t>
      </w:r>
      <w:r w:rsidRPr="00E56954">
        <w:rPr>
          <w:rFonts w:eastAsia="Calibri"/>
          <w:sz w:val="22"/>
          <w:szCs w:val="22"/>
        </w:rPr>
        <w:t>ec</w:t>
      </w:r>
      <w:r w:rsidRPr="00E56954">
        <w:rPr>
          <w:rFonts w:eastAsia="Times New Roman"/>
          <w:spacing w:val="-4"/>
          <w:sz w:val="22"/>
          <w:szCs w:val="22"/>
        </w:rPr>
        <w:t xml:space="preserve"> </w:t>
      </w:r>
      <w:r w:rsidRPr="00E56954">
        <w:rPr>
          <w:rFonts w:eastAsia="Calibri"/>
          <w:sz w:val="22"/>
          <w:szCs w:val="22"/>
        </w:rPr>
        <w:t>a</w:t>
      </w:r>
      <w:r w:rsidRPr="00E56954">
        <w:rPr>
          <w:rFonts w:eastAsia="Calibri"/>
          <w:spacing w:val="-3"/>
          <w:sz w:val="22"/>
          <w:szCs w:val="22"/>
        </w:rPr>
        <w:t>u</w:t>
      </w:r>
      <w:r w:rsidRPr="00E56954">
        <w:rPr>
          <w:rFonts w:eastAsia="Calibri"/>
          <w:sz w:val="22"/>
          <w:szCs w:val="22"/>
        </w:rPr>
        <w:t>ta</w:t>
      </w:r>
      <w:r w:rsidRPr="00E56954">
        <w:rPr>
          <w:rFonts w:eastAsia="Calibri"/>
          <w:spacing w:val="-1"/>
          <w:sz w:val="22"/>
          <w:szCs w:val="22"/>
        </w:rPr>
        <w:t>n</w:t>
      </w:r>
      <w:r w:rsidRPr="00E56954">
        <w:rPr>
          <w:rFonts w:eastAsia="Calibri"/>
          <w:sz w:val="22"/>
          <w:szCs w:val="22"/>
        </w:rPr>
        <w:t>t</w:t>
      </w:r>
      <w:r w:rsidRPr="00E56954">
        <w:rPr>
          <w:rFonts w:eastAsia="Times New Roman"/>
          <w:spacing w:val="-4"/>
          <w:sz w:val="22"/>
          <w:szCs w:val="22"/>
        </w:rPr>
        <w:t xml:space="preserve"> </w:t>
      </w:r>
      <w:r w:rsidRPr="00E56954">
        <w:rPr>
          <w:rFonts w:eastAsia="Calibri"/>
          <w:spacing w:val="-1"/>
          <w:sz w:val="22"/>
          <w:szCs w:val="22"/>
        </w:rPr>
        <w:t>d</w:t>
      </w:r>
      <w:r w:rsidRPr="00E56954">
        <w:rPr>
          <w:rFonts w:eastAsia="Calibri"/>
          <w:sz w:val="22"/>
          <w:szCs w:val="22"/>
        </w:rPr>
        <w:t>e</w:t>
      </w:r>
      <w:r w:rsidRPr="00E56954">
        <w:rPr>
          <w:rFonts w:eastAsia="Times New Roman"/>
          <w:spacing w:val="-4"/>
          <w:sz w:val="22"/>
          <w:szCs w:val="22"/>
        </w:rPr>
        <w:t xml:space="preserve"> </w:t>
      </w:r>
      <w:r w:rsidRPr="00E56954">
        <w:rPr>
          <w:rFonts w:eastAsia="Calibri"/>
          <w:spacing w:val="-1"/>
          <w:sz w:val="22"/>
          <w:szCs w:val="22"/>
        </w:rPr>
        <w:t>p</w:t>
      </w:r>
      <w:r w:rsidRPr="00E56954">
        <w:rPr>
          <w:rFonts w:eastAsia="Calibri"/>
          <w:spacing w:val="-3"/>
          <w:sz w:val="22"/>
          <w:szCs w:val="22"/>
        </w:rPr>
        <w:t>r</w:t>
      </w:r>
      <w:r w:rsidRPr="00E56954">
        <w:rPr>
          <w:rFonts w:eastAsia="Calibri"/>
          <w:sz w:val="22"/>
          <w:szCs w:val="22"/>
        </w:rPr>
        <w:t>écis</w:t>
      </w:r>
      <w:r w:rsidRPr="00E56954">
        <w:rPr>
          <w:rFonts w:eastAsia="Calibri"/>
          <w:spacing w:val="-3"/>
          <w:sz w:val="22"/>
          <w:szCs w:val="22"/>
        </w:rPr>
        <w:t>i</w:t>
      </w:r>
      <w:r w:rsidRPr="00E56954">
        <w:rPr>
          <w:rFonts w:eastAsia="Calibri"/>
          <w:spacing w:val="1"/>
          <w:sz w:val="22"/>
          <w:szCs w:val="22"/>
        </w:rPr>
        <w:t>o</w:t>
      </w:r>
      <w:r w:rsidRPr="00E56954">
        <w:rPr>
          <w:rFonts w:eastAsia="Calibri"/>
          <w:sz w:val="22"/>
          <w:szCs w:val="22"/>
        </w:rPr>
        <w:t>n</w:t>
      </w:r>
      <w:r w:rsidRPr="00E56954">
        <w:rPr>
          <w:rFonts w:eastAsia="Times New Roman"/>
          <w:spacing w:val="-8"/>
          <w:sz w:val="22"/>
          <w:szCs w:val="22"/>
        </w:rPr>
        <w:t xml:space="preserve"> </w:t>
      </w:r>
      <w:r w:rsidRPr="00E56954">
        <w:rPr>
          <w:rFonts w:eastAsia="Calibri"/>
          <w:spacing w:val="-1"/>
          <w:sz w:val="22"/>
          <w:szCs w:val="22"/>
        </w:rPr>
        <w:t>qu</w:t>
      </w:r>
      <w:r w:rsidRPr="00E56954">
        <w:rPr>
          <w:rFonts w:eastAsia="Calibri"/>
          <w:sz w:val="22"/>
          <w:szCs w:val="22"/>
        </w:rPr>
        <w:t>e</w:t>
      </w:r>
      <w:r w:rsidRPr="00E56954">
        <w:rPr>
          <w:rFonts w:eastAsia="Times New Roman"/>
          <w:spacing w:val="-4"/>
          <w:sz w:val="22"/>
          <w:szCs w:val="22"/>
        </w:rPr>
        <w:t xml:space="preserve"> </w:t>
      </w:r>
      <w:r w:rsidRPr="00E56954">
        <w:rPr>
          <w:rFonts w:eastAsia="Calibri"/>
          <w:spacing w:val="-1"/>
          <w:sz w:val="22"/>
          <w:szCs w:val="22"/>
        </w:rPr>
        <w:t>p</w:t>
      </w:r>
      <w:r w:rsidRPr="00E56954">
        <w:rPr>
          <w:rFonts w:eastAsia="Calibri"/>
          <w:spacing w:val="1"/>
          <w:sz w:val="22"/>
          <w:szCs w:val="22"/>
        </w:rPr>
        <w:t>o</w:t>
      </w:r>
      <w:r w:rsidRPr="00E56954">
        <w:rPr>
          <w:rFonts w:eastAsia="Calibri"/>
          <w:sz w:val="22"/>
          <w:szCs w:val="22"/>
        </w:rPr>
        <w:t>ssi</w:t>
      </w:r>
      <w:r w:rsidRPr="00E56954">
        <w:rPr>
          <w:rFonts w:eastAsia="Calibri"/>
          <w:spacing w:val="-1"/>
          <w:sz w:val="22"/>
          <w:szCs w:val="22"/>
        </w:rPr>
        <w:t>b</w:t>
      </w:r>
      <w:r w:rsidRPr="00E56954">
        <w:rPr>
          <w:rFonts w:eastAsia="Calibri"/>
          <w:sz w:val="22"/>
          <w:szCs w:val="22"/>
        </w:rPr>
        <w:t>le, pour qu’une intervention puisse être réalisée rapidement</w:t>
      </w:r>
      <w:r w:rsidR="005B5290" w:rsidRPr="00E56954">
        <w:rPr>
          <w:rFonts w:eastAsia="Calibri"/>
          <w:sz w:val="22"/>
          <w:szCs w:val="22"/>
        </w:rPr>
        <w:t>.</w:t>
      </w:r>
    </w:p>
    <w:p w14:paraId="61793CF1" w14:textId="52A66EF4" w:rsidR="004005C8" w:rsidRPr="00E56954" w:rsidRDefault="004005C8" w:rsidP="00A02909">
      <w:pPr>
        <w:pStyle w:val="Default"/>
        <w:spacing w:before="60" w:after="120"/>
        <w:jc w:val="both"/>
        <w:rPr>
          <w:rFonts w:eastAsia="Calibri"/>
          <w:sz w:val="22"/>
          <w:szCs w:val="22"/>
        </w:rPr>
      </w:pPr>
      <w:r w:rsidRPr="00E56954">
        <w:rPr>
          <w:sz w:val="22"/>
          <w:szCs w:val="22"/>
        </w:rPr>
        <w:t>Tout employé qui serait saisi d’une plainte sait devoir la transmettre, dès sa réception, au Responsable de la protection des renseignements personnels</w:t>
      </w:r>
      <w:r w:rsidR="005B5290" w:rsidRPr="00E56954">
        <w:rPr>
          <w:sz w:val="22"/>
          <w:szCs w:val="22"/>
        </w:rPr>
        <w:t>.</w:t>
      </w:r>
    </w:p>
    <w:p w14:paraId="0323D9B9" w14:textId="6A0A0C63" w:rsidR="004005C8" w:rsidRDefault="004005C8" w:rsidP="00A02909">
      <w:pPr>
        <w:autoSpaceDE w:val="0"/>
        <w:autoSpaceDN w:val="0"/>
        <w:adjustRightInd w:val="0"/>
        <w:spacing w:before="60" w:after="120" w:line="240" w:lineRule="auto"/>
        <w:jc w:val="both"/>
        <w:rPr>
          <w:rFonts w:cs="Arial"/>
        </w:rPr>
      </w:pPr>
      <w:r w:rsidRPr="00E56954">
        <w:rPr>
          <w:rFonts w:cs="Arial"/>
        </w:rPr>
        <w:t xml:space="preserve">Dès la réception d’une plainte, </w:t>
      </w:r>
      <w:r w:rsidR="00892ACF" w:rsidRPr="00E56954">
        <w:rPr>
          <w:rFonts w:cs="Arial"/>
        </w:rPr>
        <w:t xml:space="preserve">l’Entreprise </w:t>
      </w:r>
      <w:r w:rsidR="00183812">
        <w:rPr>
          <w:rFonts w:cs="Arial"/>
        </w:rPr>
        <w:t>la traite de façon équitable et conformément à ses règles internes établies en la matière.</w:t>
      </w:r>
    </w:p>
    <w:p w14:paraId="10CA3B9B" w14:textId="77777777" w:rsidR="00A02909" w:rsidRPr="00E56954" w:rsidRDefault="00A02909" w:rsidP="00A02909">
      <w:pPr>
        <w:autoSpaceDE w:val="0"/>
        <w:autoSpaceDN w:val="0"/>
        <w:adjustRightInd w:val="0"/>
        <w:spacing w:before="60" w:after="120" w:line="240" w:lineRule="auto"/>
        <w:jc w:val="both"/>
        <w:rPr>
          <w:rFonts w:cs="Arial"/>
        </w:rPr>
      </w:pPr>
    </w:p>
    <w:p w14:paraId="38B821F5" w14:textId="54890AFE" w:rsidR="00CE43B8" w:rsidRPr="00E56954" w:rsidRDefault="00CE43B8" w:rsidP="00A02909">
      <w:pPr>
        <w:pStyle w:val="Default"/>
        <w:spacing w:before="60" w:after="120"/>
        <w:jc w:val="both"/>
        <w:rPr>
          <w:sz w:val="22"/>
          <w:szCs w:val="22"/>
        </w:rPr>
      </w:pPr>
      <w:r w:rsidRPr="00E56954">
        <w:rPr>
          <w:b/>
          <w:bCs/>
          <w:sz w:val="22"/>
          <w:szCs w:val="22"/>
        </w:rPr>
        <w:t xml:space="preserve">Personne responsable de la protection des renseignements personnels </w:t>
      </w:r>
    </w:p>
    <w:p w14:paraId="0AFB8E85" w14:textId="471FC80C" w:rsidR="00CE43B8" w:rsidRPr="00E56954" w:rsidRDefault="00CE43B8" w:rsidP="00A02909">
      <w:pPr>
        <w:pStyle w:val="Default"/>
        <w:spacing w:before="60" w:after="120"/>
        <w:jc w:val="both"/>
        <w:rPr>
          <w:sz w:val="22"/>
          <w:szCs w:val="22"/>
        </w:rPr>
      </w:pPr>
      <w:r w:rsidRPr="00E56954">
        <w:rPr>
          <w:sz w:val="22"/>
          <w:szCs w:val="22"/>
        </w:rPr>
        <w:t xml:space="preserve">Pour </w:t>
      </w:r>
      <w:r w:rsidR="00F12B2B">
        <w:rPr>
          <w:sz w:val="22"/>
          <w:szCs w:val="22"/>
        </w:rPr>
        <w:t xml:space="preserve">adresser des </w:t>
      </w:r>
      <w:r w:rsidRPr="00E56954">
        <w:rPr>
          <w:sz w:val="22"/>
          <w:szCs w:val="22"/>
        </w:rPr>
        <w:t xml:space="preserve">questions ou commentaires concernant la façon dont </w:t>
      </w:r>
      <w:r w:rsidR="005B5290" w:rsidRPr="00E56954">
        <w:rPr>
          <w:sz w:val="22"/>
          <w:szCs w:val="22"/>
        </w:rPr>
        <w:t xml:space="preserve">l’Entreprise </w:t>
      </w:r>
      <w:r w:rsidRPr="00E56954">
        <w:rPr>
          <w:sz w:val="22"/>
          <w:szCs w:val="22"/>
        </w:rPr>
        <w:t>traite les renseignements personnels ou si vous désirez faire valoir vos droits en matière de protection des renseignements personnels</w:t>
      </w:r>
      <w:r w:rsidR="00E973E8" w:rsidRPr="00E56954">
        <w:rPr>
          <w:sz w:val="22"/>
          <w:szCs w:val="22"/>
        </w:rPr>
        <w:t>,</w:t>
      </w:r>
      <w:r w:rsidRPr="00E56954">
        <w:rPr>
          <w:sz w:val="22"/>
          <w:szCs w:val="22"/>
        </w:rPr>
        <w:t xml:space="preserve"> vous pouvez communiquer à la personne responsable de la protection des renseignements personnels chez </w:t>
      </w:r>
      <w:r w:rsidR="005B5290" w:rsidRPr="00E56954">
        <w:rPr>
          <w:sz w:val="22"/>
          <w:szCs w:val="22"/>
        </w:rPr>
        <w:t>l’Entreprise</w:t>
      </w:r>
      <w:r w:rsidRPr="00E56954">
        <w:rPr>
          <w:sz w:val="22"/>
          <w:szCs w:val="22"/>
        </w:rPr>
        <w:t xml:space="preserve">: </w:t>
      </w:r>
    </w:p>
    <w:p w14:paraId="74429D0D" w14:textId="77777777" w:rsidR="00863D8F" w:rsidRDefault="00863D8F" w:rsidP="00863D8F">
      <w:pPr>
        <w:pStyle w:val="Default"/>
        <w:spacing w:after="120"/>
        <w:ind w:left="1416"/>
        <w:jc w:val="both"/>
        <w:rPr>
          <w:sz w:val="22"/>
          <w:szCs w:val="22"/>
          <w:highlight w:val="lightGray"/>
        </w:rPr>
      </w:pPr>
    </w:p>
    <w:p w14:paraId="30E4C4AE" w14:textId="1D65DDF5" w:rsidR="00183812" w:rsidRPr="00183812" w:rsidRDefault="00183812" w:rsidP="00183812">
      <w:pPr>
        <w:pStyle w:val="Default"/>
        <w:spacing w:before="60" w:after="120"/>
        <w:ind w:left="1416"/>
        <w:jc w:val="center"/>
        <w:rPr>
          <w:sz w:val="22"/>
          <w:szCs w:val="22"/>
        </w:rPr>
      </w:pPr>
      <w:r w:rsidRPr="00183812">
        <w:rPr>
          <w:sz w:val="22"/>
          <w:szCs w:val="22"/>
        </w:rPr>
        <w:t>Directeur général</w:t>
      </w:r>
    </w:p>
    <w:p w14:paraId="02D257EE" w14:textId="196E2095" w:rsidR="004F7C4A" w:rsidRPr="00183812" w:rsidRDefault="004F7C4A" w:rsidP="00183812">
      <w:pPr>
        <w:pStyle w:val="Default"/>
        <w:spacing w:before="60" w:after="120"/>
        <w:ind w:left="1416"/>
        <w:jc w:val="center"/>
        <w:rPr>
          <w:sz w:val="22"/>
          <w:szCs w:val="22"/>
        </w:rPr>
      </w:pPr>
      <w:r w:rsidRPr="00183812">
        <w:rPr>
          <w:sz w:val="22"/>
          <w:szCs w:val="22"/>
        </w:rPr>
        <w:t>Corporation de Développement Communautaire de Lévis</w:t>
      </w:r>
    </w:p>
    <w:p w14:paraId="3A9E92CB" w14:textId="2ADC4FDB" w:rsidR="00CE43B8" w:rsidRPr="00183812" w:rsidRDefault="004F7C4A" w:rsidP="00183812">
      <w:pPr>
        <w:pStyle w:val="Default"/>
        <w:spacing w:before="60" w:after="120"/>
        <w:ind w:left="1416"/>
        <w:jc w:val="center"/>
        <w:rPr>
          <w:sz w:val="22"/>
          <w:szCs w:val="22"/>
        </w:rPr>
      </w:pPr>
      <w:r w:rsidRPr="00183812">
        <w:rPr>
          <w:sz w:val="22"/>
          <w:szCs w:val="22"/>
        </w:rPr>
        <w:t>6150, rue Saint-Georges</w:t>
      </w:r>
    </w:p>
    <w:p w14:paraId="3C2303D8" w14:textId="2FA4CEF9" w:rsidR="00BD685B" w:rsidRPr="00183812" w:rsidRDefault="004F7C4A" w:rsidP="00183812">
      <w:pPr>
        <w:pStyle w:val="Default"/>
        <w:spacing w:before="60" w:after="120"/>
        <w:ind w:left="1416"/>
        <w:jc w:val="center"/>
        <w:rPr>
          <w:sz w:val="22"/>
          <w:szCs w:val="22"/>
        </w:rPr>
      </w:pPr>
      <w:r w:rsidRPr="00183812">
        <w:rPr>
          <w:sz w:val="22"/>
          <w:szCs w:val="22"/>
        </w:rPr>
        <w:t>Lévis</w:t>
      </w:r>
      <w:r w:rsidR="00BD685B" w:rsidRPr="00183812">
        <w:rPr>
          <w:sz w:val="22"/>
          <w:szCs w:val="22"/>
        </w:rPr>
        <w:t xml:space="preserve"> (Québec) </w:t>
      </w:r>
      <w:r w:rsidRPr="00183812">
        <w:rPr>
          <w:sz w:val="22"/>
          <w:szCs w:val="22"/>
        </w:rPr>
        <w:t>G6V 4J8</w:t>
      </w:r>
    </w:p>
    <w:p w14:paraId="0907F8BE" w14:textId="2F31CDDE" w:rsidR="0043210D" w:rsidRPr="00183812" w:rsidRDefault="00183812" w:rsidP="00183812">
      <w:pPr>
        <w:spacing w:before="60" w:after="120"/>
        <w:ind w:left="1416"/>
        <w:jc w:val="center"/>
        <w:rPr>
          <w:rFonts w:cs="Arial"/>
          <w:lang w:val="en-CA"/>
        </w:rPr>
      </w:pPr>
      <w:r w:rsidRPr="00183812">
        <w:t>vieprivee@cdclevis.ca</w:t>
      </w:r>
    </w:p>
    <w:sectPr w:rsidR="0043210D" w:rsidRPr="001838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9BEE8" w14:textId="77777777" w:rsidR="00CE43B8" w:rsidRDefault="00CE43B8" w:rsidP="00CE43B8">
      <w:pPr>
        <w:spacing w:after="0" w:line="240" w:lineRule="auto"/>
      </w:pPr>
      <w:r>
        <w:separator/>
      </w:r>
    </w:p>
  </w:endnote>
  <w:endnote w:type="continuationSeparator" w:id="0">
    <w:p w14:paraId="1C7346F4" w14:textId="77777777" w:rsidR="00CE43B8" w:rsidRDefault="00CE43B8" w:rsidP="00CE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5661" w14:textId="77777777" w:rsidR="00F12B2B" w:rsidRDefault="00F12B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226E" w14:textId="77777777" w:rsidR="00F12B2B" w:rsidRDefault="00F12B2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CE309" w14:textId="77777777" w:rsidR="00F12B2B" w:rsidRDefault="00F12B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20557" w14:textId="77777777" w:rsidR="00CE43B8" w:rsidRDefault="00CE43B8" w:rsidP="00CE43B8">
      <w:pPr>
        <w:spacing w:after="0" w:line="240" w:lineRule="auto"/>
      </w:pPr>
      <w:r>
        <w:separator/>
      </w:r>
    </w:p>
  </w:footnote>
  <w:footnote w:type="continuationSeparator" w:id="0">
    <w:p w14:paraId="5B24E1F9" w14:textId="77777777" w:rsidR="00CE43B8" w:rsidRDefault="00CE43B8" w:rsidP="00CE4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4AF5D" w14:textId="01758576" w:rsidR="004005C8" w:rsidRDefault="004005C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432D" w14:textId="148DB525" w:rsidR="004005C8" w:rsidRDefault="004005C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DCE0" w14:textId="32FBD05E" w:rsidR="004005C8" w:rsidRDefault="004005C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7313A"/>
    <w:multiLevelType w:val="hybridMultilevel"/>
    <w:tmpl w:val="7E421736"/>
    <w:lvl w:ilvl="0" w:tplc="0C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0EF2A08"/>
    <w:multiLevelType w:val="multilevel"/>
    <w:tmpl w:val="8A94DCBE"/>
    <w:lvl w:ilvl="0">
      <w:start w:val="1"/>
      <w:numFmt w:val="decimal"/>
      <w:pStyle w:val="Titre1"/>
      <w:lvlText w:val="%1."/>
      <w:lvlJc w:val="left"/>
      <w:pPr>
        <w:ind w:left="794" w:hanging="794"/>
      </w:pPr>
      <w:rPr>
        <w:rFonts w:hint="default"/>
        <w:b/>
        <w:bCs/>
      </w:rPr>
    </w:lvl>
    <w:lvl w:ilvl="1">
      <w:start w:val="1"/>
      <w:numFmt w:val="decimal"/>
      <w:pStyle w:val="Titre2"/>
      <w:isLgl/>
      <w:lvlText w:val="%1.%2."/>
      <w:lvlJc w:val="left"/>
      <w:pPr>
        <w:ind w:left="1474" w:hanging="680"/>
      </w:pPr>
      <w:rPr>
        <w:rFonts w:hint="default"/>
      </w:rPr>
    </w:lvl>
    <w:lvl w:ilvl="2">
      <w:start w:val="1"/>
      <w:numFmt w:val="decimal"/>
      <w:pStyle w:val="Titre3"/>
      <w:isLgl/>
      <w:lvlText w:val="%1.%2.%3."/>
      <w:lvlJc w:val="left"/>
      <w:pPr>
        <w:ind w:left="2155" w:hanging="681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BEF1B19"/>
    <w:multiLevelType w:val="multilevel"/>
    <w:tmpl w:val="6F98A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04193222">
    <w:abstractNumId w:val="0"/>
  </w:num>
  <w:num w:numId="2" w16cid:durableId="1297104999">
    <w:abstractNumId w:val="2"/>
  </w:num>
  <w:num w:numId="3" w16cid:durableId="2042709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B8"/>
    <w:rsid w:val="00056F79"/>
    <w:rsid w:val="000F314F"/>
    <w:rsid w:val="00183812"/>
    <w:rsid w:val="001E09C1"/>
    <w:rsid w:val="0031594F"/>
    <w:rsid w:val="004005C8"/>
    <w:rsid w:val="0043210D"/>
    <w:rsid w:val="00486F4B"/>
    <w:rsid w:val="004F7C4A"/>
    <w:rsid w:val="00524375"/>
    <w:rsid w:val="00552F33"/>
    <w:rsid w:val="005B5290"/>
    <w:rsid w:val="005D6B80"/>
    <w:rsid w:val="005E2117"/>
    <w:rsid w:val="006027EB"/>
    <w:rsid w:val="006E17C1"/>
    <w:rsid w:val="00756263"/>
    <w:rsid w:val="007C75CD"/>
    <w:rsid w:val="007F27A1"/>
    <w:rsid w:val="00800F7B"/>
    <w:rsid w:val="00835281"/>
    <w:rsid w:val="00863D8F"/>
    <w:rsid w:val="00892ACF"/>
    <w:rsid w:val="00A02909"/>
    <w:rsid w:val="00A60CF7"/>
    <w:rsid w:val="00AF6247"/>
    <w:rsid w:val="00BD685B"/>
    <w:rsid w:val="00C46641"/>
    <w:rsid w:val="00C75F60"/>
    <w:rsid w:val="00CE43B8"/>
    <w:rsid w:val="00D1107C"/>
    <w:rsid w:val="00DD11B7"/>
    <w:rsid w:val="00DE53ED"/>
    <w:rsid w:val="00E56954"/>
    <w:rsid w:val="00E57915"/>
    <w:rsid w:val="00E973E8"/>
    <w:rsid w:val="00EA7AC0"/>
    <w:rsid w:val="00F12B2B"/>
    <w:rsid w:val="00FC42CF"/>
    <w:rsid w:val="00F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80ADF8"/>
  <w15:chartTrackingRefBased/>
  <w15:docId w15:val="{A6B7C45F-2BAF-499B-B177-B351A3D9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Default"/>
    <w:next w:val="Normal"/>
    <w:link w:val="Titre1Car"/>
    <w:uiPriority w:val="9"/>
    <w:qFormat/>
    <w:rsid w:val="00892ACF"/>
    <w:pPr>
      <w:numPr>
        <w:numId w:val="3"/>
      </w:numPr>
      <w:jc w:val="both"/>
      <w:outlineLvl w:val="0"/>
    </w:pPr>
    <w:rPr>
      <w:b/>
      <w:bCs/>
      <w:color w:val="auto"/>
      <w:sz w:val="22"/>
      <w:szCs w:val="22"/>
      <w14:ligatures w14:val="none"/>
    </w:rPr>
  </w:style>
  <w:style w:type="paragraph" w:styleId="Titre2">
    <w:name w:val="heading 2"/>
    <w:basedOn w:val="Default"/>
    <w:link w:val="Titre2Car"/>
    <w:uiPriority w:val="9"/>
    <w:qFormat/>
    <w:rsid w:val="00892ACF"/>
    <w:pPr>
      <w:numPr>
        <w:ilvl w:val="1"/>
        <w:numId w:val="3"/>
      </w:numPr>
      <w:jc w:val="both"/>
      <w:outlineLvl w:val="1"/>
    </w:pPr>
    <w:rPr>
      <w:color w:val="auto"/>
      <w:sz w:val="22"/>
      <w:szCs w:val="22"/>
      <w14:ligatures w14:val="none"/>
    </w:rPr>
  </w:style>
  <w:style w:type="paragraph" w:styleId="Titre3">
    <w:name w:val="heading 3"/>
    <w:basedOn w:val="Default"/>
    <w:link w:val="Titre3Car"/>
    <w:uiPriority w:val="9"/>
    <w:qFormat/>
    <w:rsid w:val="00892ACF"/>
    <w:pPr>
      <w:numPr>
        <w:ilvl w:val="2"/>
        <w:numId w:val="3"/>
      </w:numPr>
      <w:jc w:val="both"/>
      <w:outlineLvl w:val="2"/>
    </w:pPr>
    <w:rPr>
      <w:color w:val="auto"/>
      <w:sz w:val="22"/>
      <w:szCs w:val="22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E43B8"/>
    <w:pPr>
      <w:autoSpaceDE w:val="0"/>
      <w:autoSpaceDN w:val="0"/>
      <w:adjustRightInd w:val="0"/>
      <w:spacing w:after="0" w:line="240" w:lineRule="auto"/>
    </w:pPr>
    <w:rPr>
      <w:rFonts w:cs="Arial"/>
      <w:color w:val="000000"/>
      <w:kern w:val="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E43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43B8"/>
  </w:style>
  <w:style w:type="paragraph" w:styleId="Pieddepage">
    <w:name w:val="footer"/>
    <w:basedOn w:val="Normal"/>
    <w:link w:val="PieddepageCar"/>
    <w:uiPriority w:val="99"/>
    <w:unhideWhenUsed/>
    <w:rsid w:val="00CE43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43B8"/>
  </w:style>
  <w:style w:type="paragraph" w:styleId="Paragraphedeliste">
    <w:name w:val="List Paragraph"/>
    <w:basedOn w:val="Normal"/>
    <w:uiPriority w:val="34"/>
    <w:qFormat/>
    <w:rsid w:val="004005C8"/>
    <w:pPr>
      <w:ind w:left="720"/>
      <w:contextualSpacing/>
    </w:pPr>
    <w:rPr>
      <w:rFonts w:asciiTheme="minorHAnsi" w:hAnsiTheme="minorHAnsi"/>
      <w:kern w:val="0"/>
      <w14:ligatures w14:val="non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05C8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05C8"/>
    <w:rPr>
      <w:kern w:val="0"/>
      <w:sz w:val="20"/>
      <w:szCs w:val="20"/>
      <w14:ligatures w14:val="none"/>
    </w:rPr>
  </w:style>
  <w:style w:type="character" w:styleId="Appelnotedebasdep">
    <w:name w:val="footnote reference"/>
    <w:basedOn w:val="Policepardfaut"/>
    <w:uiPriority w:val="99"/>
    <w:semiHidden/>
    <w:unhideWhenUsed/>
    <w:rsid w:val="004005C8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892ACF"/>
    <w:rPr>
      <w:rFonts w:cs="Arial"/>
      <w:b/>
      <w:bCs/>
      <w:kern w:val="0"/>
      <w14:ligatures w14:val="none"/>
    </w:rPr>
  </w:style>
  <w:style w:type="character" w:customStyle="1" w:styleId="Titre2Car">
    <w:name w:val="Titre 2 Car"/>
    <w:basedOn w:val="Policepardfaut"/>
    <w:link w:val="Titre2"/>
    <w:uiPriority w:val="9"/>
    <w:rsid w:val="00892ACF"/>
    <w:rPr>
      <w:rFonts w:cs="Arial"/>
      <w:kern w:val="0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892ACF"/>
    <w:rPr>
      <w:rFonts w:cs="Arial"/>
      <w:kern w:val="0"/>
      <w14:ligatures w14:val="none"/>
    </w:rPr>
  </w:style>
  <w:style w:type="character" w:styleId="Textedelespacerserv">
    <w:name w:val="Placeholder Text"/>
    <w:basedOn w:val="Policepardfaut"/>
    <w:uiPriority w:val="99"/>
    <w:semiHidden/>
    <w:rsid w:val="000F31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9F12A6BE343438E128EB8CF13653B" ma:contentTypeVersion="15" ma:contentTypeDescription="Crée un document." ma:contentTypeScope="" ma:versionID="4a4d36d2cc9f74ade34ab6923c5dbe3e">
  <xsd:schema xmlns:xsd="http://www.w3.org/2001/XMLSchema" xmlns:xs="http://www.w3.org/2001/XMLSchema" xmlns:p="http://schemas.microsoft.com/office/2006/metadata/properties" xmlns:ns2="6c37d876-186e-4198-a8ca-66ae482edf20" xmlns:ns3="75efc51d-5b70-4a7e-9bbf-eabb2b10efe0" targetNamespace="http://schemas.microsoft.com/office/2006/metadata/properties" ma:root="true" ma:fieldsID="101ef7d7ade948f38b19e838c6fc6c9d" ns2:_="" ns3:_="">
    <xsd:import namespace="6c37d876-186e-4198-a8ca-66ae482edf20"/>
    <xsd:import namespace="75efc51d-5b70-4a7e-9bbf-eabb2b10ef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7d876-186e-4198-a8ca-66ae482ed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40ca49c4-9749-4705-820c-f8357c4547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fc51d-5b70-4a7e-9bbf-eabb2b10efe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ad5e036-43e9-40b2-adbb-4f50a6f44452}" ma:internalName="TaxCatchAll" ma:showField="CatchAllData" ma:web="75efc51d-5b70-4a7e-9bbf-eabb2b10ef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efc51d-5b70-4a7e-9bbf-eabb2b10efe0" xsi:nil="true"/>
    <lcf76f155ced4ddcb4097134ff3c332f xmlns="6c37d876-186e-4198-a8ca-66ae482edf2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8501CE-1DB9-460F-9281-1772C82747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610BBD-560B-4161-B0C1-3AA72A086F9B}"/>
</file>

<file path=customXml/itemProps3.xml><?xml version="1.0" encoding="utf-8"?>
<ds:datastoreItem xmlns:ds="http://schemas.openxmlformats.org/officeDocument/2006/customXml" ds:itemID="{6662679D-F17E-4161-A8DA-485B3DAE96A4}"/>
</file>

<file path=customXml/itemProps4.xml><?xml version="1.0" encoding="utf-8"?>
<ds:datastoreItem xmlns:ds="http://schemas.openxmlformats.org/officeDocument/2006/customXml" ds:itemID="{D2B8879E-043F-425F-B041-92E526D5AD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5847</Characters>
  <Application>Microsoft Office Word</Application>
  <DocSecurity>4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Fournier, Sandra</dc:creator>
  <cp:keywords/>
  <dc:description/>
  <cp:lastModifiedBy>Développement CDC</cp:lastModifiedBy>
  <cp:revision>2</cp:revision>
  <dcterms:created xsi:type="dcterms:W3CDTF">2024-01-08T20:01:00Z</dcterms:created>
  <dcterms:modified xsi:type="dcterms:W3CDTF">2024-01-08T20:01:00Z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0x0101009FE9F12A6BE343438E128EB8CF13653B</vt:lpwstr>
  </property>
</Properties>
</file>